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9812C3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D11D0F">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4B4190" w:rsidRPr="004B4190">
        <w:rPr>
          <w:rFonts w:ascii="Arial" w:eastAsia="Batang" w:hAnsi="Arial" w:cs="Arial"/>
          <w:b/>
          <w:bCs/>
          <w:szCs w:val="22"/>
        </w:rPr>
        <w:t>R1-1910738</w:t>
      </w:r>
    </w:p>
    <w:p w14:paraId="3B0F6453" w14:textId="6D9B29A8" w:rsidR="00855F39" w:rsidRPr="00074926" w:rsidRDefault="00D11D0F"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 China, October 14</w:t>
      </w:r>
      <w:r w:rsidRPr="00F32B42">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20</w:t>
      </w:r>
      <w:r w:rsidRPr="00F32B42">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36C42A9"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B57B7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2C2D480"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B57B70" w:rsidRPr="00B57B70">
        <w:rPr>
          <w:b/>
          <w:color w:val="000000"/>
          <w:lang w:val="en-US"/>
        </w:rPr>
        <w:t>Considerations in using PUR</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74690ED"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Pr>
          <w:rFonts w:eastAsia="MS Mincho"/>
          <w:lang w:val="en-US"/>
        </w:rPr>
        <w:t xml:space="preserve">, we </w:t>
      </w:r>
      <w:r w:rsidR="003753AD">
        <w:rPr>
          <w:rFonts w:eastAsia="MS Mincho"/>
          <w:lang w:val="en-US"/>
        </w:rPr>
        <w:t>made the following working assumption and agreement</w:t>
      </w:r>
      <w:r w:rsidR="00AA5907">
        <w:rPr>
          <w:rFonts w:eastAsia="MS Mincho"/>
          <w:lang w:val="en-US"/>
        </w:rPr>
        <w:t>:</w:t>
      </w:r>
    </w:p>
    <w:p w14:paraId="747CB196" w14:textId="77777777" w:rsidR="00E2662E" w:rsidRDefault="00E2662E" w:rsidP="00E2662E"/>
    <w:p w14:paraId="6EB5C3F2" w14:textId="77777777" w:rsidR="00E2662E" w:rsidRPr="00E2662E" w:rsidRDefault="00E2662E" w:rsidP="00E2662E">
      <w:pPr>
        <w:ind w:left="720"/>
        <w:rPr>
          <w:rFonts w:cs="Times"/>
          <w:b/>
          <w:bCs/>
          <w:i/>
          <w:highlight w:val="green"/>
        </w:rPr>
      </w:pPr>
      <w:r w:rsidRPr="00E2662E">
        <w:rPr>
          <w:rFonts w:cs="Times"/>
          <w:b/>
          <w:bCs/>
          <w:i/>
          <w:highlight w:val="green"/>
        </w:rPr>
        <w:t>Agreement</w:t>
      </w:r>
    </w:p>
    <w:p w14:paraId="4E2B0FE0" w14:textId="77777777" w:rsidR="00E2662E" w:rsidRPr="00E2662E" w:rsidRDefault="00E2662E" w:rsidP="00E2662E">
      <w:pPr>
        <w:pStyle w:val="Proposal"/>
        <w:tabs>
          <w:tab w:val="clear" w:pos="1701"/>
          <w:tab w:val="left" w:pos="1620"/>
        </w:tabs>
        <w:overflowPunct/>
        <w:autoSpaceDE/>
        <w:autoSpaceDN/>
        <w:adjustRightInd/>
        <w:spacing w:after="0"/>
        <w:ind w:left="2421"/>
        <w:jc w:val="left"/>
        <w:textAlignment w:val="auto"/>
        <w:rPr>
          <w:rFonts w:ascii="Times" w:hAnsi="Times" w:cs="Times"/>
          <w:b w:val="0"/>
          <w:bCs w:val="0"/>
          <w:i/>
        </w:rPr>
      </w:pPr>
      <w:r w:rsidRPr="00E2662E">
        <w:rPr>
          <w:rFonts w:ascii="Times" w:hAnsi="Times" w:cs="Times"/>
          <w:b w:val="0"/>
          <w:bCs w:val="0"/>
          <w:i/>
        </w:rPr>
        <w:t>The following WA is confirmed:</w:t>
      </w:r>
    </w:p>
    <w:p w14:paraId="650CF30B" w14:textId="77777777" w:rsidR="00E2662E" w:rsidRPr="00E2662E" w:rsidRDefault="00E2662E" w:rsidP="00E2662E">
      <w:pPr>
        <w:pStyle w:val="Proposal"/>
        <w:tabs>
          <w:tab w:val="clear" w:pos="1701"/>
        </w:tabs>
        <w:overflowPunct/>
        <w:autoSpaceDE/>
        <w:autoSpaceDN/>
        <w:adjustRightInd/>
        <w:spacing w:after="0"/>
        <w:ind w:left="720" w:firstLine="0"/>
        <w:jc w:val="left"/>
        <w:textAlignment w:val="auto"/>
        <w:rPr>
          <w:rFonts w:ascii="Times" w:hAnsi="Times" w:cs="Times"/>
          <w:b w:val="0"/>
          <w:bCs w:val="0"/>
          <w:i/>
        </w:rPr>
      </w:pPr>
      <w:r w:rsidRPr="00E2662E">
        <w:rPr>
          <w:rFonts w:ascii="Times" w:hAnsi="Times" w:cs="Times"/>
          <w:b w:val="0"/>
          <w:bCs w:val="0"/>
          <w:i/>
        </w:rPr>
        <w:t>In idle mode, updating PUR configurations and/or PUR parameters via L1 signalling after a PUR transmission is supported</w:t>
      </w:r>
    </w:p>
    <w:p w14:paraId="3CD4D1B3" w14:textId="77777777" w:rsidR="00E2662E" w:rsidRPr="00E2662E" w:rsidRDefault="00E2662E" w:rsidP="00E2662E">
      <w:pPr>
        <w:numPr>
          <w:ilvl w:val="0"/>
          <w:numId w:val="36"/>
        </w:numPr>
        <w:spacing w:after="0"/>
        <w:ind w:left="1440"/>
        <w:rPr>
          <w:rFonts w:cs="Times"/>
          <w:i/>
        </w:rPr>
      </w:pPr>
      <w:r w:rsidRPr="00E2662E">
        <w:rPr>
          <w:rFonts w:cs="Times"/>
          <w:i/>
        </w:rPr>
        <w:t xml:space="preserve">FFS: Which PUR configurations and PUR parameters will be </w:t>
      </w:r>
      <w:proofErr w:type="spellStart"/>
      <w:r w:rsidRPr="00E2662E">
        <w:rPr>
          <w:rFonts w:cs="Times"/>
          <w:i/>
        </w:rPr>
        <w:t>signaled</w:t>
      </w:r>
      <w:proofErr w:type="spellEnd"/>
      <w:r w:rsidRPr="00E2662E">
        <w:rPr>
          <w:rFonts w:cs="Times"/>
          <w:i/>
        </w:rPr>
        <w:t xml:space="preserve"> via L1</w:t>
      </w:r>
    </w:p>
    <w:p w14:paraId="4B7D9EA9" w14:textId="77777777" w:rsidR="00E2662E" w:rsidRPr="00E2662E" w:rsidRDefault="00E2662E" w:rsidP="00E2662E">
      <w:pPr>
        <w:numPr>
          <w:ilvl w:val="0"/>
          <w:numId w:val="36"/>
        </w:numPr>
        <w:spacing w:after="0"/>
        <w:ind w:left="1440"/>
        <w:rPr>
          <w:rFonts w:cs="Times"/>
          <w:i/>
        </w:rPr>
      </w:pPr>
      <w:r w:rsidRPr="00E2662E">
        <w:rPr>
          <w:rFonts w:cs="Times"/>
          <w:i/>
        </w:rPr>
        <w:t>FFS: Definition of PUR configurations and PUR parameters</w:t>
      </w:r>
    </w:p>
    <w:p w14:paraId="2D3CA30B" w14:textId="77777777" w:rsidR="00E2662E" w:rsidRPr="00E2662E" w:rsidRDefault="00E2662E" w:rsidP="00E2662E">
      <w:pPr>
        <w:ind w:left="720"/>
        <w:rPr>
          <w:rFonts w:cs="Times"/>
          <w:i/>
        </w:rPr>
      </w:pPr>
    </w:p>
    <w:p w14:paraId="0A47BB2F" w14:textId="77777777" w:rsidR="00E2662E" w:rsidRPr="00E2662E" w:rsidRDefault="00E2662E" w:rsidP="00E2662E">
      <w:pPr>
        <w:ind w:left="720"/>
        <w:rPr>
          <w:rFonts w:cs="Times"/>
          <w:b/>
          <w:bCs/>
          <w:i/>
          <w:highlight w:val="green"/>
        </w:rPr>
      </w:pPr>
      <w:r w:rsidRPr="00E2662E">
        <w:rPr>
          <w:rFonts w:cs="Times"/>
          <w:b/>
          <w:bCs/>
          <w:i/>
          <w:highlight w:val="green"/>
        </w:rPr>
        <w:t>Agreement</w:t>
      </w:r>
    </w:p>
    <w:p w14:paraId="7CE4B9E9" w14:textId="77777777" w:rsidR="00E2662E" w:rsidRPr="00E2662E" w:rsidRDefault="00E2662E" w:rsidP="00E2662E">
      <w:pPr>
        <w:pStyle w:val="Proposal"/>
        <w:tabs>
          <w:tab w:val="clear" w:pos="1701"/>
          <w:tab w:val="left" w:pos="1620"/>
        </w:tabs>
        <w:overflowPunct/>
        <w:autoSpaceDE/>
        <w:autoSpaceDN/>
        <w:adjustRightInd/>
        <w:spacing w:after="0"/>
        <w:ind w:left="2421"/>
        <w:jc w:val="left"/>
        <w:textAlignment w:val="auto"/>
        <w:rPr>
          <w:rFonts w:ascii="Times" w:hAnsi="Times" w:cs="Times"/>
          <w:b w:val="0"/>
          <w:bCs w:val="0"/>
          <w:i/>
        </w:rPr>
      </w:pPr>
      <w:r w:rsidRPr="00E2662E">
        <w:rPr>
          <w:rFonts w:ascii="Times" w:hAnsi="Times" w:cs="Times"/>
          <w:b w:val="0"/>
          <w:bCs w:val="0"/>
          <w:i/>
        </w:rPr>
        <w:t>The following WA is confirmed:</w:t>
      </w:r>
    </w:p>
    <w:p w14:paraId="6DBD168E" w14:textId="77777777" w:rsidR="00E2662E" w:rsidRPr="00E2662E" w:rsidRDefault="00E2662E" w:rsidP="00E2662E">
      <w:pPr>
        <w:pStyle w:val="Proposal"/>
        <w:tabs>
          <w:tab w:val="clear" w:pos="1701"/>
          <w:tab w:val="left" w:pos="1620"/>
        </w:tabs>
        <w:overflowPunct/>
        <w:autoSpaceDE/>
        <w:autoSpaceDN/>
        <w:adjustRightInd/>
        <w:spacing w:after="0"/>
        <w:ind w:left="2421"/>
        <w:jc w:val="left"/>
        <w:textAlignment w:val="auto"/>
        <w:rPr>
          <w:rFonts w:ascii="Times" w:hAnsi="Times" w:cs="Times"/>
          <w:b w:val="0"/>
          <w:bCs w:val="0"/>
          <w:i/>
        </w:rPr>
      </w:pPr>
      <w:r w:rsidRPr="00E2662E">
        <w:rPr>
          <w:rFonts w:ascii="Times" w:hAnsi="Times" w:cs="Times"/>
          <w:b w:val="0"/>
          <w:bCs w:val="0"/>
          <w:i/>
        </w:rPr>
        <w:t>For dedicated PUR</w:t>
      </w:r>
    </w:p>
    <w:p w14:paraId="0A17299E" w14:textId="77777777" w:rsidR="00E2662E" w:rsidRPr="00E2662E" w:rsidRDefault="00E2662E" w:rsidP="00E2662E">
      <w:pPr>
        <w:numPr>
          <w:ilvl w:val="0"/>
          <w:numId w:val="36"/>
        </w:numPr>
        <w:spacing w:after="0"/>
        <w:ind w:left="1440"/>
        <w:rPr>
          <w:rFonts w:cs="Times"/>
          <w:i/>
        </w:rPr>
      </w:pPr>
      <w:r w:rsidRPr="00E2662E">
        <w:rPr>
          <w:rFonts w:cs="Times"/>
          <w:i/>
        </w:rPr>
        <w:t>During the PUR search space monitoring, the UE monitors for DCI scrambled with a RNTI assuming that the RNTI is not shared with any other UE</w:t>
      </w:r>
    </w:p>
    <w:p w14:paraId="35A458C2" w14:textId="77777777" w:rsidR="00E2662E" w:rsidRPr="00E2662E" w:rsidRDefault="00E2662E" w:rsidP="00E2662E">
      <w:pPr>
        <w:numPr>
          <w:ilvl w:val="1"/>
          <w:numId w:val="36"/>
        </w:numPr>
        <w:spacing w:after="0"/>
        <w:ind w:left="2160"/>
        <w:rPr>
          <w:rFonts w:cs="Times"/>
          <w:i/>
        </w:rPr>
      </w:pPr>
      <w:r w:rsidRPr="00E2662E">
        <w:rPr>
          <w:rFonts w:cs="Times"/>
          <w:i/>
        </w:rPr>
        <w:t xml:space="preserve">Note: It is up to RAN2 to decide how the RNTI is </w:t>
      </w:r>
      <w:proofErr w:type="spellStart"/>
      <w:r w:rsidRPr="00E2662E">
        <w:rPr>
          <w:rFonts w:cs="Times"/>
          <w:i/>
        </w:rPr>
        <w:t>signaled</w:t>
      </w:r>
      <w:proofErr w:type="spellEnd"/>
      <w:r w:rsidRPr="00E2662E">
        <w:rPr>
          <w:rFonts w:cs="Times"/>
          <w:i/>
        </w:rPr>
        <w:t xml:space="preserve"> to UE or derived</w:t>
      </w:r>
    </w:p>
    <w:p w14:paraId="7CEDD374" w14:textId="77777777" w:rsidR="00E2662E" w:rsidRPr="00E2662E" w:rsidRDefault="00E2662E" w:rsidP="00E2662E">
      <w:pPr>
        <w:numPr>
          <w:ilvl w:val="0"/>
          <w:numId w:val="36"/>
        </w:numPr>
        <w:spacing w:after="0"/>
        <w:ind w:left="1440"/>
        <w:rPr>
          <w:rFonts w:cs="Times"/>
          <w:i/>
        </w:rPr>
      </w:pPr>
      <w:r w:rsidRPr="00E2662E">
        <w:rPr>
          <w:rFonts w:cs="Times"/>
          <w:i/>
        </w:rPr>
        <w:t>FFS if the UE monitors any additional RNTI which may be shared with other UEs.</w:t>
      </w:r>
    </w:p>
    <w:p w14:paraId="4AD60632" w14:textId="77777777" w:rsidR="00E2662E" w:rsidRPr="00E2662E" w:rsidRDefault="00E2662E" w:rsidP="00E2662E">
      <w:pPr>
        <w:numPr>
          <w:ilvl w:val="0"/>
          <w:numId w:val="36"/>
        </w:numPr>
        <w:spacing w:after="0"/>
        <w:ind w:left="1440"/>
        <w:rPr>
          <w:rFonts w:cs="Times"/>
          <w:i/>
        </w:rPr>
      </w:pPr>
      <w:r w:rsidRPr="00E2662E">
        <w:rPr>
          <w:rFonts w:cs="Times"/>
          <w:i/>
        </w:rPr>
        <w:t>Note: The same RNTI may be used over non-overlapping time and/or frequency resources</w:t>
      </w:r>
    </w:p>
    <w:p w14:paraId="0FB88C27" w14:textId="77777777" w:rsidR="00E2662E" w:rsidRPr="00E2662E" w:rsidRDefault="00E2662E" w:rsidP="00E2662E">
      <w:pPr>
        <w:ind w:left="720"/>
        <w:rPr>
          <w:i/>
        </w:rPr>
      </w:pPr>
    </w:p>
    <w:p w14:paraId="35E55B6E" w14:textId="77777777" w:rsidR="00E2662E" w:rsidRPr="00E2662E" w:rsidRDefault="00E2662E" w:rsidP="00E2662E">
      <w:pPr>
        <w:ind w:left="720"/>
        <w:rPr>
          <w:i/>
        </w:rPr>
      </w:pPr>
    </w:p>
    <w:p w14:paraId="3AF16BB2" w14:textId="77777777" w:rsidR="00E2662E" w:rsidRPr="00E2662E" w:rsidRDefault="00E2662E" w:rsidP="00E2662E">
      <w:pPr>
        <w:ind w:left="720"/>
        <w:rPr>
          <w:b/>
          <w:bCs/>
          <w:i/>
          <w:highlight w:val="green"/>
        </w:rPr>
      </w:pPr>
      <w:r w:rsidRPr="00E2662E">
        <w:rPr>
          <w:b/>
          <w:bCs/>
          <w:i/>
          <w:highlight w:val="green"/>
        </w:rPr>
        <w:t>Agreement</w:t>
      </w:r>
    </w:p>
    <w:p w14:paraId="5ABD523F" w14:textId="77777777" w:rsidR="00E2662E" w:rsidRPr="00E2662E" w:rsidRDefault="00E2662E" w:rsidP="00E2662E">
      <w:pPr>
        <w:ind w:left="720"/>
        <w:rPr>
          <w:i/>
        </w:rPr>
      </w:pPr>
      <w:r w:rsidRPr="00E2662E">
        <w:rPr>
          <w:i/>
        </w:rPr>
        <w:t>In idle mode, the PUR search space PRB pairs is configured between {2, 2+4, 4} PRBs and this configuration is in the PUR configuration.</w:t>
      </w:r>
    </w:p>
    <w:p w14:paraId="2C0918C6" w14:textId="77777777" w:rsidR="00E2662E" w:rsidRPr="00E2662E" w:rsidRDefault="00E2662E" w:rsidP="00E2662E">
      <w:pPr>
        <w:ind w:left="720"/>
        <w:rPr>
          <w:i/>
        </w:rPr>
      </w:pPr>
    </w:p>
    <w:p w14:paraId="74082E41" w14:textId="77777777" w:rsidR="00E2662E" w:rsidRPr="00E2662E" w:rsidRDefault="00E2662E" w:rsidP="00E2662E">
      <w:pPr>
        <w:ind w:left="720"/>
        <w:rPr>
          <w:i/>
        </w:rPr>
      </w:pPr>
    </w:p>
    <w:p w14:paraId="78E37B01" w14:textId="77777777" w:rsidR="00E2662E" w:rsidRPr="00E2662E" w:rsidRDefault="00E2662E" w:rsidP="00E2662E">
      <w:pPr>
        <w:ind w:left="720"/>
        <w:rPr>
          <w:b/>
          <w:bCs/>
          <w:i/>
          <w:highlight w:val="green"/>
        </w:rPr>
      </w:pPr>
      <w:r w:rsidRPr="00E2662E">
        <w:rPr>
          <w:b/>
          <w:bCs/>
          <w:i/>
          <w:highlight w:val="green"/>
        </w:rPr>
        <w:t>Agreement</w:t>
      </w:r>
    </w:p>
    <w:p w14:paraId="49F2DE42" w14:textId="77777777" w:rsidR="00E2662E" w:rsidRPr="00E2662E" w:rsidRDefault="00E2662E" w:rsidP="00E2662E">
      <w:pPr>
        <w:ind w:left="720"/>
        <w:rPr>
          <w:i/>
        </w:rPr>
      </w:pPr>
      <w:r w:rsidRPr="00E2662E">
        <w:rPr>
          <w:i/>
        </w:rPr>
        <w:t>The PUR (re)configuration explicitly signals the CE mode which can only be changed via RRC signalling (i.e. not via L1 messages).</w:t>
      </w:r>
    </w:p>
    <w:p w14:paraId="05455E6D" w14:textId="77777777" w:rsidR="00E2662E" w:rsidRPr="00E2662E" w:rsidRDefault="00E2662E" w:rsidP="00E2662E">
      <w:pPr>
        <w:ind w:left="720"/>
        <w:rPr>
          <w:i/>
        </w:rPr>
      </w:pPr>
    </w:p>
    <w:p w14:paraId="514423E9" w14:textId="77777777" w:rsidR="00E2662E" w:rsidRPr="00E2662E" w:rsidRDefault="00E2662E" w:rsidP="00E2662E">
      <w:pPr>
        <w:ind w:left="720"/>
        <w:rPr>
          <w:i/>
        </w:rPr>
      </w:pPr>
    </w:p>
    <w:p w14:paraId="3E2270D8" w14:textId="77777777" w:rsidR="00E2662E" w:rsidRPr="00E2662E" w:rsidRDefault="00E2662E" w:rsidP="00E2662E">
      <w:pPr>
        <w:ind w:left="720"/>
        <w:contextualSpacing/>
        <w:rPr>
          <w:b/>
          <w:bCs/>
          <w:i/>
          <w:highlight w:val="green"/>
        </w:rPr>
      </w:pPr>
      <w:r w:rsidRPr="00E2662E">
        <w:rPr>
          <w:b/>
          <w:bCs/>
          <w:i/>
          <w:highlight w:val="green"/>
        </w:rPr>
        <w:t>Agreement</w:t>
      </w:r>
    </w:p>
    <w:p w14:paraId="4A4FE815" w14:textId="77777777" w:rsidR="00E2662E" w:rsidRPr="00E2662E" w:rsidRDefault="00E2662E" w:rsidP="00E2662E">
      <w:pPr>
        <w:pStyle w:val="Proposal"/>
        <w:tabs>
          <w:tab w:val="clear" w:pos="1701"/>
          <w:tab w:val="left" w:pos="0"/>
        </w:tabs>
        <w:overflowPunct/>
        <w:autoSpaceDE/>
        <w:autoSpaceDN/>
        <w:adjustRightInd/>
        <w:spacing w:after="0"/>
        <w:ind w:left="720" w:firstLine="0"/>
        <w:contextualSpacing/>
        <w:textAlignment w:val="auto"/>
        <w:rPr>
          <w:b w:val="0"/>
          <w:bCs w:val="0"/>
          <w:i/>
        </w:rPr>
      </w:pPr>
      <w:r w:rsidRPr="00E2662E">
        <w:rPr>
          <w:b w:val="0"/>
          <w:bCs w:val="0"/>
          <w:i/>
          <w:lang w:eastAsia="en-GB"/>
        </w:rPr>
        <w:t>For dedicated PUR in idle mode, t</w:t>
      </w:r>
      <w:r w:rsidRPr="00E2662E">
        <w:rPr>
          <w:b w:val="0"/>
          <w:bCs w:val="0"/>
          <w:i/>
        </w:rPr>
        <w:t xml:space="preserve">he PUR MPDCCH candidates are derived using legacy USS rules where </w:t>
      </w:r>
      <w:proofErr w:type="spellStart"/>
      <w:r w:rsidRPr="00E2662E">
        <w:rPr>
          <w:b w:val="0"/>
          <w:bCs w:val="0"/>
          <w:i/>
        </w:rPr>
        <w:t>r</w:t>
      </w:r>
      <w:r w:rsidRPr="00E2662E">
        <w:rPr>
          <w:b w:val="0"/>
          <w:bCs w:val="0"/>
          <w:i/>
          <w:vertAlign w:val="subscript"/>
        </w:rPr>
        <w:t>max</w:t>
      </w:r>
      <w:proofErr w:type="spellEnd"/>
      <w:r w:rsidRPr="00E2662E">
        <w:rPr>
          <w:b w:val="0"/>
          <w:bCs w:val="0"/>
          <w:i/>
        </w:rPr>
        <w:t>=</w:t>
      </w:r>
      <w:r w:rsidRPr="00E2662E">
        <w:rPr>
          <w:b w:val="0"/>
          <w:bCs w:val="0"/>
          <w:i/>
          <w:iCs/>
          <w:lang w:val="en-CA"/>
        </w:rPr>
        <w:t xml:space="preserve"> </w:t>
      </w:r>
      <w:proofErr w:type="spellStart"/>
      <w:r w:rsidRPr="00E2662E">
        <w:rPr>
          <w:b w:val="0"/>
          <w:bCs w:val="0"/>
          <w:i/>
          <w:iCs/>
          <w:lang w:val="en-CA"/>
        </w:rPr>
        <w:t>r</w:t>
      </w:r>
      <w:r w:rsidRPr="00E2662E">
        <w:rPr>
          <w:b w:val="0"/>
          <w:bCs w:val="0"/>
          <w:i/>
          <w:iCs/>
          <w:vertAlign w:val="subscript"/>
          <w:lang w:val="en-CA"/>
        </w:rPr>
        <w:t>max</w:t>
      </w:r>
      <w:proofErr w:type="spellEnd"/>
      <w:r w:rsidRPr="00E2662E">
        <w:rPr>
          <w:b w:val="0"/>
          <w:bCs w:val="0"/>
          <w:i/>
          <w:iCs/>
          <w:lang w:val="en-CA"/>
        </w:rPr>
        <w:t>-</w:t>
      </w:r>
      <w:proofErr w:type="spellStart"/>
      <w:r w:rsidRPr="00E2662E">
        <w:rPr>
          <w:b w:val="0"/>
          <w:bCs w:val="0"/>
          <w:i/>
          <w:iCs/>
          <w:lang w:val="en-CA"/>
        </w:rPr>
        <w:t>mPDCCH</w:t>
      </w:r>
      <w:proofErr w:type="spellEnd"/>
      <w:r w:rsidRPr="00E2662E">
        <w:rPr>
          <w:b w:val="0"/>
          <w:bCs w:val="0"/>
          <w:i/>
          <w:iCs/>
          <w:lang w:val="en-CA"/>
        </w:rPr>
        <w:t>-PUR</w:t>
      </w:r>
    </w:p>
    <w:p w14:paraId="768750C2" w14:textId="77777777" w:rsidR="00E2662E" w:rsidRPr="00E2662E" w:rsidRDefault="00E2662E" w:rsidP="00E2662E">
      <w:pPr>
        <w:numPr>
          <w:ilvl w:val="0"/>
          <w:numId w:val="36"/>
        </w:numPr>
        <w:spacing w:after="0"/>
        <w:ind w:left="1440"/>
        <w:rPr>
          <w:rFonts w:cs="Times"/>
          <w:i/>
        </w:rPr>
      </w:pPr>
      <w:r w:rsidRPr="00E2662E">
        <w:rPr>
          <w:rFonts w:cs="Times"/>
          <w:i/>
        </w:rPr>
        <w:t xml:space="preserve">FFS: Initialization of </w:t>
      </w:r>
      <w:proofErr w:type="spellStart"/>
      <w:proofErr w:type="gramStart"/>
      <w:r w:rsidRPr="00E2662E">
        <w:rPr>
          <w:rFonts w:cs="Times"/>
          <w:i/>
        </w:rPr>
        <w:t>Y</w:t>
      </w:r>
      <w:r w:rsidRPr="00E2662E">
        <w:rPr>
          <w:rFonts w:cs="Times"/>
          <w:i/>
          <w:vertAlign w:val="subscript"/>
        </w:rPr>
        <w:t>p,k</w:t>
      </w:r>
      <w:proofErr w:type="spellEnd"/>
      <w:proofErr w:type="gramEnd"/>
    </w:p>
    <w:p w14:paraId="4032083B" w14:textId="77777777" w:rsidR="00E2662E" w:rsidRPr="00E2662E" w:rsidRDefault="00E2662E" w:rsidP="00E2662E">
      <w:pPr>
        <w:ind w:left="720"/>
        <w:rPr>
          <w:i/>
        </w:rPr>
      </w:pPr>
    </w:p>
    <w:p w14:paraId="5A728CAF" w14:textId="77777777" w:rsidR="00E2662E" w:rsidRPr="00E2662E" w:rsidRDefault="00E2662E" w:rsidP="00E2662E">
      <w:pPr>
        <w:ind w:left="720"/>
        <w:rPr>
          <w:i/>
        </w:rPr>
      </w:pPr>
    </w:p>
    <w:p w14:paraId="778BF9D3" w14:textId="77777777" w:rsidR="00E2662E" w:rsidRPr="00E2662E" w:rsidRDefault="00E2662E" w:rsidP="00E2662E">
      <w:pPr>
        <w:ind w:left="720"/>
        <w:contextualSpacing/>
        <w:rPr>
          <w:b/>
          <w:bCs/>
          <w:i/>
          <w:highlight w:val="green"/>
        </w:rPr>
      </w:pPr>
      <w:r w:rsidRPr="00E2662E">
        <w:rPr>
          <w:b/>
          <w:bCs/>
          <w:i/>
          <w:highlight w:val="green"/>
        </w:rPr>
        <w:lastRenderedPageBreak/>
        <w:t>Agreement</w:t>
      </w:r>
    </w:p>
    <w:p w14:paraId="4FFC1534" w14:textId="77777777" w:rsidR="00E2662E" w:rsidRPr="00E2662E" w:rsidRDefault="00E2662E" w:rsidP="00E2662E">
      <w:pPr>
        <w:ind w:left="720"/>
        <w:rPr>
          <w:i/>
          <w:lang w:eastAsia="zh-CN"/>
        </w:rPr>
      </w:pPr>
      <w:r w:rsidRPr="00E2662E">
        <w:rPr>
          <w:i/>
        </w:rPr>
        <w:t>F</w:t>
      </w:r>
      <w:r w:rsidRPr="00E2662E">
        <w:rPr>
          <w:i/>
          <w:lang w:eastAsia="zh-CN"/>
        </w:rPr>
        <w:t>or dedicated PUR in idle mode and for HD-FDD UEs, the start of the PUR SS Window is 4 subframes after the end of the PUR transmission.</w:t>
      </w:r>
    </w:p>
    <w:p w14:paraId="14C647FB" w14:textId="77777777" w:rsidR="00E2662E" w:rsidRPr="00E2662E" w:rsidRDefault="00E2662E" w:rsidP="00E2662E">
      <w:pPr>
        <w:ind w:left="720"/>
        <w:rPr>
          <w:i/>
          <w:lang w:eastAsia="zh-CN"/>
        </w:rPr>
      </w:pPr>
      <w:r w:rsidRPr="00E2662E">
        <w:rPr>
          <w:i/>
        </w:rPr>
        <w:t>F</w:t>
      </w:r>
      <w:r w:rsidRPr="00E2662E">
        <w:rPr>
          <w:i/>
          <w:lang w:eastAsia="zh-CN"/>
        </w:rPr>
        <w:t xml:space="preserve">or dedicated PUR in idle mode and for FD-FDD/TDD UEs, the start of the PUR SS Window is 4 subframes after the end of the PUR transmission. </w:t>
      </w:r>
    </w:p>
    <w:p w14:paraId="15C424BB" w14:textId="77777777" w:rsidR="00E2662E" w:rsidRPr="00E2662E" w:rsidRDefault="00E2662E" w:rsidP="00E2662E">
      <w:pPr>
        <w:pStyle w:val="ListParagraph"/>
        <w:widowControl w:val="0"/>
        <w:numPr>
          <w:ilvl w:val="0"/>
          <w:numId w:val="37"/>
        </w:numPr>
        <w:autoSpaceDE w:val="0"/>
        <w:autoSpaceDN w:val="0"/>
        <w:adjustRightInd w:val="0"/>
        <w:spacing w:after="0"/>
        <w:ind w:left="1440"/>
        <w:contextualSpacing w:val="0"/>
        <w:rPr>
          <w:i/>
        </w:rPr>
      </w:pPr>
      <w:r w:rsidRPr="00E2662E">
        <w:rPr>
          <w:i/>
        </w:rPr>
        <w:t xml:space="preserve">FFS whether/when the UE is monitoring for early termination during the PUR transmission </w:t>
      </w:r>
    </w:p>
    <w:p w14:paraId="20C1C46C" w14:textId="77777777" w:rsidR="00E2662E" w:rsidRPr="00E2662E" w:rsidRDefault="00E2662E" w:rsidP="00E2662E">
      <w:pPr>
        <w:ind w:left="720"/>
        <w:rPr>
          <w:i/>
        </w:rPr>
      </w:pPr>
    </w:p>
    <w:p w14:paraId="44991656" w14:textId="77777777" w:rsidR="00E2662E" w:rsidRPr="00E2662E" w:rsidRDefault="00E2662E" w:rsidP="00E2662E">
      <w:pPr>
        <w:ind w:left="720"/>
        <w:rPr>
          <w:rFonts w:cs="Times"/>
          <w:b/>
          <w:bCs/>
          <w:i/>
          <w:highlight w:val="green"/>
        </w:rPr>
      </w:pPr>
      <w:r w:rsidRPr="00E2662E">
        <w:rPr>
          <w:rFonts w:cs="Times"/>
          <w:b/>
          <w:bCs/>
          <w:i/>
          <w:highlight w:val="green"/>
        </w:rPr>
        <w:t>Agreement</w:t>
      </w:r>
    </w:p>
    <w:p w14:paraId="3FFAB670" w14:textId="77777777" w:rsidR="00E2662E" w:rsidRPr="00E2662E" w:rsidRDefault="00E2662E" w:rsidP="00E2662E">
      <w:pPr>
        <w:pStyle w:val="ListParagraph"/>
        <w:jc w:val="both"/>
        <w:rPr>
          <w:bCs/>
          <w:i/>
        </w:rPr>
      </w:pPr>
      <w:r w:rsidRPr="00E2662E">
        <w:rPr>
          <w:bCs/>
          <w:i/>
        </w:rPr>
        <w:t>After data transmission on PUR, if nothing is received by the UE in a time period, the UE shall fallback to legacy RACH/EDT procedure.</w:t>
      </w:r>
    </w:p>
    <w:p w14:paraId="1035AE52" w14:textId="77777777" w:rsidR="00E2662E" w:rsidRPr="00E2662E" w:rsidRDefault="00E2662E" w:rsidP="00E2662E">
      <w:pPr>
        <w:pStyle w:val="ListParagraph"/>
        <w:widowControl w:val="0"/>
        <w:numPr>
          <w:ilvl w:val="0"/>
          <w:numId w:val="37"/>
        </w:numPr>
        <w:autoSpaceDE w:val="0"/>
        <w:autoSpaceDN w:val="0"/>
        <w:adjustRightInd w:val="0"/>
        <w:spacing w:after="0"/>
        <w:ind w:left="1440"/>
        <w:contextualSpacing w:val="0"/>
        <w:rPr>
          <w:i/>
        </w:rPr>
      </w:pPr>
      <w:r w:rsidRPr="00E2662E">
        <w:rPr>
          <w:i/>
        </w:rPr>
        <w:t>FFS: Details on time period</w:t>
      </w:r>
    </w:p>
    <w:p w14:paraId="766D4C23" w14:textId="77777777" w:rsidR="00E2662E" w:rsidRPr="00E2662E" w:rsidRDefault="00E2662E" w:rsidP="00E2662E">
      <w:pPr>
        <w:ind w:left="720"/>
        <w:rPr>
          <w:i/>
        </w:rPr>
      </w:pPr>
    </w:p>
    <w:p w14:paraId="5A0EDE70" w14:textId="77777777" w:rsidR="00E2662E" w:rsidRPr="00E2662E" w:rsidRDefault="00E2662E" w:rsidP="00E2662E">
      <w:pPr>
        <w:ind w:left="720"/>
        <w:rPr>
          <w:i/>
        </w:rPr>
      </w:pPr>
    </w:p>
    <w:p w14:paraId="0778551E" w14:textId="77777777" w:rsidR="00E2662E" w:rsidRPr="00E2662E" w:rsidRDefault="00E2662E" w:rsidP="00E2662E">
      <w:pPr>
        <w:ind w:left="720"/>
        <w:rPr>
          <w:rFonts w:cs="Times"/>
          <w:b/>
          <w:bCs/>
          <w:i/>
          <w:highlight w:val="green"/>
        </w:rPr>
      </w:pPr>
      <w:r w:rsidRPr="00E2662E">
        <w:rPr>
          <w:rFonts w:cs="Times"/>
          <w:b/>
          <w:bCs/>
          <w:i/>
          <w:highlight w:val="green"/>
        </w:rPr>
        <w:t>Agreement</w:t>
      </w:r>
    </w:p>
    <w:p w14:paraId="2E661EFD" w14:textId="77777777" w:rsidR="00E2662E" w:rsidRPr="00E2662E" w:rsidRDefault="00E2662E" w:rsidP="00E2662E">
      <w:pPr>
        <w:pStyle w:val="Proposal"/>
        <w:tabs>
          <w:tab w:val="clear" w:pos="1701"/>
          <w:tab w:val="left" w:pos="0"/>
        </w:tabs>
        <w:overflowPunct/>
        <w:autoSpaceDE/>
        <w:autoSpaceDN/>
        <w:adjustRightInd/>
        <w:spacing w:after="0"/>
        <w:ind w:left="720" w:firstLine="0"/>
        <w:jc w:val="left"/>
        <w:textAlignment w:val="auto"/>
        <w:rPr>
          <w:rFonts w:ascii="Times" w:hAnsi="Times" w:cs="Times"/>
          <w:b w:val="0"/>
          <w:bCs w:val="0"/>
          <w:i/>
        </w:rPr>
      </w:pPr>
      <w:r w:rsidRPr="00E2662E">
        <w:rPr>
          <w:rFonts w:ascii="Times" w:hAnsi="Times" w:cs="Times"/>
          <w:b w:val="0"/>
          <w:bCs w:val="0"/>
          <w:i/>
        </w:rPr>
        <w:t xml:space="preserve">RAN1 will </w:t>
      </w:r>
      <w:proofErr w:type="spellStart"/>
      <w:r w:rsidRPr="00E2662E">
        <w:rPr>
          <w:rFonts w:ascii="Times" w:hAnsi="Times" w:cs="Times"/>
          <w:b w:val="0"/>
          <w:bCs w:val="0"/>
          <w:i/>
        </w:rPr>
        <w:t>downselect</w:t>
      </w:r>
      <w:proofErr w:type="spellEnd"/>
      <w:r w:rsidRPr="00E2662E">
        <w:rPr>
          <w:rFonts w:ascii="Times" w:hAnsi="Times" w:cs="Times"/>
          <w:b w:val="0"/>
          <w:bCs w:val="0"/>
          <w:i/>
        </w:rPr>
        <w:t xml:space="preserve"> among the following indications for PUR L1 ACK in RAN1#98bis</w:t>
      </w:r>
    </w:p>
    <w:p w14:paraId="1EBFA781" w14:textId="77777777" w:rsidR="00E2662E" w:rsidRPr="00E2662E" w:rsidRDefault="00E2662E" w:rsidP="00E2662E">
      <w:pPr>
        <w:pStyle w:val="ListBullet"/>
        <w:widowControl/>
        <w:tabs>
          <w:tab w:val="clear" w:pos="0"/>
          <w:tab w:val="num" w:pos="1440"/>
        </w:tabs>
        <w:ind w:left="1120" w:firstLineChars="0" w:hanging="400"/>
        <w:contextualSpacing/>
        <w:rPr>
          <w:rFonts w:ascii="Times" w:hAnsi="Times" w:cs="Times"/>
          <w:i/>
        </w:rPr>
      </w:pPr>
      <w:r w:rsidRPr="00E2662E">
        <w:rPr>
          <w:rFonts w:ascii="Times" w:hAnsi="Times" w:cs="Times"/>
          <w:i/>
        </w:rPr>
        <w:t>Timing advance adjustment (including TA adjustment of 0)</w:t>
      </w:r>
    </w:p>
    <w:p w14:paraId="3989C04D" w14:textId="77777777" w:rsidR="00E2662E" w:rsidRPr="00E2662E" w:rsidRDefault="00E2662E" w:rsidP="00E2662E">
      <w:pPr>
        <w:pStyle w:val="ListBullet"/>
        <w:widowControl/>
        <w:tabs>
          <w:tab w:val="clear" w:pos="0"/>
          <w:tab w:val="num" w:pos="1440"/>
        </w:tabs>
        <w:ind w:left="1120" w:firstLineChars="0" w:hanging="400"/>
        <w:contextualSpacing/>
        <w:rPr>
          <w:rFonts w:ascii="Times" w:hAnsi="Times" w:cs="Times"/>
          <w:i/>
        </w:rPr>
      </w:pPr>
      <w:r w:rsidRPr="00E2662E">
        <w:rPr>
          <w:rFonts w:ascii="Times" w:hAnsi="Times" w:cs="Times"/>
          <w:i/>
        </w:rPr>
        <w:t xml:space="preserve">UE TX power adjustment </w:t>
      </w:r>
    </w:p>
    <w:p w14:paraId="74A32BE7" w14:textId="77777777" w:rsidR="00E2662E" w:rsidRPr="00E2662E" w:rsidRDefault="00E2662E" w:rsidP="00E2662E">
      <w:pPr>
        <w:pStyle w:val="ListBullet"/>
        <w:widowControl/>
        <w:tabs>
          <w:tab w:val="clear" w:pos="0"/>
          <w:tab w:val="num" w:pos="1440"/>
        </w:tabs>
        <w:ind w:left="1120" w:firstLineChars="0" w:hanging="400"/>
        <w:contextualSpacing/>
        <w:rPr>
          <w:rFonts w:ascii="Times" w:hAnsi="Times" w:cs="Times"/>
          <w:i/>
        </w:rPr>
      </w:pPr>
      <w:r w:rsidRPr="00E2662E">
        <w:rPr>
          <w:rFonts w:ascii="Times" w:hAnsi="Times" w:cs="Times"/>
          <w:i/>
        </w:rPr>
        <w:t>PUSCH repetition adjustment</w:t>
      </w:r>
    </w:p>
    <w:p w14:paraId="32D82645" w14:textId="77777777" w:rsidR="00E2662E" w:rsidRPr="00E2662E" w:rsidRDefault="00E2662E" w:rsidP="00E2662E">
      <w:pPr>
        <w:pStyle w:val="ListBullet"/>
        <w:widowControl/>
        <w:tabs>
          <w:tab w:val="clear" w:pos="0"/>
          <w:tab w:val="num" w:pos="1440"/>
        </w:tabs>
        <w:ind w:left="1120" w:firstLineChars="0" w:hanging="400"/>
        <w:contextualSpacing/>
        <w:jc w:val="left"/>
        <w:rPr>
          <w:rFonts w:ascii="Times" w:hAnsi="Times" w:cs="Times"/>
          <w:i/>
        </w:rPr>
      </w:pPr>
      <w:bookmarkStart w:id="2" w:name="_Hlk16600562"/>
      <w:r w:rsidRPr="00E2662E">
        <w:rPr>
          <w:rFonts w:ascii="Times" w:hAnsi="Times" w:cs="Times"/>
          <w:i/>
        </w:rPr>
        <w:t>Indication of PUR SS monitoring termination</w:t>
      </w:r>
    </w:p>
    <w:p w14:paraId="2940E788" w14:textId="77777777" w:rsidR="00E2662E" w:rsidRPr="00E2662E" w:rsidRDefault="00E2662E" w:rsidP="00E2662E">
      <w:pPr>
        <w:pStyle w:val="ListBullet"/>
        <w:widowControl/>
        <w:tabs>
          <w:tab w:val="clear" w:pos="0"/>
          <w:tab w:val="num" w:pos="1440"/>
        </w:tabs>
        <w:ind w:left="1120" w:firstLineChars="0" w:hanging="400"/>
        <w:contextualSpacing/>
        <w:jc w:val="left"/>
        <w:rPr>
          <w:rFonts w:ascii="Times" w:hAnsi="Times" w:cs="Times"/>
          <w:i/>
        </w:rPr>
      </w:pPr>
      <w:r w:rsidRPr="00E2662E">
        <w:rPr>
          <w:rFonts w:ascii="Times" w:hAnsi="Times" w:cs="Times"/>
          <w:i/>
        </w:rPr>
        <w:t>Flag to indicate L1 ACK</w:t>
      </w:r>
    </w:p>
    <w:p w14:paraId="39FF044E" w14:textId="77777777" w:rsidR="00E2662E" w:rsidRPr="00E2662E" w:rsidRDefault="00E2662E" w:rsidP="00E2662E">
      <w:pPr>
        <w:pStyle w:val="ListBullet"/>
        <w:widowControl/>
        <w:tabs>
          <w:tab w:val="clear" w:pos="0"/>
          <w:tab w:val="num" w:pos="1440"/>
        </w:tabs>
        <w:ind w:left="1120" w:firstLineChars="0" w:hanging="400"/>
        <w:contextualSpacing/>
        <w:jc w:val="left"/>
        <w:rPr>
          <w:rFonts w:ascii="Times" w:hAnsi="Times" w:cs="Times"/>
          <w:i/>
        </w:rPr>
      </w:pPr>
      <w:r w:rsidRPr="00E2662E">
        <w:rPr>
          <w:rFonts w:ascii="Times" w:hAnsi="Times" w:cs="Times"/>
          <w:i/>
        </w:rPr>
        <w:t>None of the above (i.e. the legacy L1 ACK will be reused)</w:t>
      </w:r>
    </w:p>
    <w:bookmarkEnd w:id="2"/>
    <w:p w14:paraId="0754EB26" w14:textId="77777777" w:rsidR="00E2662E" w:rsidRPr="00E2662E" w:rsidRDefault="00E2662E" w:rsidP="00E2662E">
      <w:pPr>
        <w:ind w:left="720"/>
        <w:rPr>
          <w:i/>
        </w:rPr>
      </w:pPr>
      <w:r w:rsidRPr="00E2662E">
        <w:rPr>
          <w:i/>
        </w:rPr>
        <w:t>Note: No new indications will be considered.</w:t>
      </w:r>
    </w:p>
    <w:p w14:paraId="5FCDB6DE" w14:textId="77777777" w:rsidR="00E2662E" w:rsidRPr="00E2662E" w:rsidRDefault="00E2662E" w:rsidP="00E2662E">
      <w:pPr>
        <w:ind w:left="720"/>
        <w:rPr>
          <w:i/>
        </w:rPr>
      </w:pPr>
    </w:p>
    <w:p w14:paraId="71ED46FA" w14:textId="77777777" w:rsidR="00E2662E" w:rsidRPr="00E2662E" w:rsidRDefault="00E2662E" w:rsidP="00E2662E">
      <w:pPr>
        <w:ind w:left="720"/>
        <w:rPr>
          <w:i/>
        </w:rPr>
      </w:pPr>
    </w:p>
    <w:p w14:paraId="36C8C6FA" w14:textId="77777777" w:rsidR="00E2662E" w:rsidRPr="00E2662E" w:rsidRDefault="00E2662E" w:rsidP="00E2662E">
      <w:pPr>
        <w:ind w:left="720"/>
        <w:rPr>
          <w:b/>
          <w:bCs/>
          <w:i/>
          <w:highlight w:val="green"/>
        </w:rPr>
      </w:pPr>
      <w:r w:rsidRPr="00E2662E">
        <w:rPr>
          <w:b/>
          <w:bCs/>
          <w:i/>
          <w:highlight w:val="green"/>
        </w:rPr>
        <w:t>Agreement</w:t>
      </w:r>
    </w:p>
    <w:p w14:paraId="4F863CDC" w14:textId="77777777" w:rsidR="00E2662E" w:rsidRPr="00E2662E" w:rsidRDefault="00E2662E" w:rsidP="00E2662E">
      <w:pPr>
        <w:pStyle w:val="ListBullet"/>
        <w:tabs>
          <w:tab w:val="clear" w:pos="0"/>
          <w:tab w:val="num" w:pos="720"/>
        </w:tabs>
        <w:ind w:left="1120" w:firstLineChars="0" w:hanging="400"/>
        <w:rPr>
          <w:i/>
        </w:rPr>
      </w:pPr>
      <w:r w:rsidRPr="00E2662E">
        <w:rPr>
          <w:i/>
        </w:rPr>
        <w:t xml:space="preserve">For PUR transmissions in a PUR allocation, the TX power is at least based on the estimated path loss and the configured </w:t>
      </w:r>
      <w:r w:rsidRPr="00E2662E">
        <w:rPr>
          <w:i/>
          <w:iCs/>
        </w:rPr>
        <w:t>Target UL Power Level</w:t>
      </w:r>
      <w:r w:rsidRPr="00E2662E">
        <w:rPr>
          <w:i/>
        </w:rPr>
        <w:t xml:space="preserve"> </w:t>
      </w:r>
      <w:r w:rsidRPr="00E2662E">
        <w:rPr>
          <w:i/>
          <w:iCs/>
        </w:rPr>
        <w:t>(P_0)</w:t>
      </w:r>
      <w:r w:rsidRPr="00E2662E">
        <w:rPr>
          <w:i/>
        </w:rPr>
        <w:t>.</w:t>
      </w:r>
    </w:p>
    <w:p w14:paraId="6BD9AE2B" w14:textId="77777777" w:rsidR="00E2662E" w:rsidRPr="00E2662E" w:rsidRDefault="00E2662E" w:rsidP="00E2662E">
      <w:pPr>
        <w:numPr>
          <w:ilvl w:val="1"/>
          <w:numId w:val="36"/>
        </w:numPr>
        <w:spacing w:after="0"/>
        <w:ind w:left="2160"/>
        <w:rPr>
          <w:rFonts w:cs="Times"/>
          <w:i/>
        </w:rPr>
      </w:pPr>
      <w:r w:rsidRPr="00E2662E">
        <w:rPr>
          <w:rFonts w:cs="Times"/>
          <w:i/>
        </w:rPr>
        <w:t xml:space="preserve">FFS:  if other power control parameters beyond </w:t>
      </w:r>
      <w:r w:rsidRPr="00E2662E">
        <w:rPr>
          <w:rFonts w:cs="Times"/>
          <w:i/>
          <w:iCs/>
        </w:rPr>
        <w:t>Target UL Power Level (P_0)</w:t>
      </w:r>
      <w:r w:rsidRPr="00E2662E">
        <w:rPr>
          <w:rFonts w:cs="Times"/>
          <w:i/>
        </w:rPr>
        <w:t xml:space="preserve"> are needed (e.g. ramping step)</w:t>
      </w:r>
    </w:p>
    <w:p w14:paraId="18FB9731" w14:textId="77777777" w:rsidR="00E2662E" w:rsidRPr="00E2662E" w:rsidRDefault="00E2662E" w:rsidP="00E2662E">
      <w:pPr>
        <w:pStyle w:val="ListBullet"/>
        <w:tabs>
          <w:tab w:val="num" w:pos="720"/>
        </w:tabs>
        <w:ind w:left="1120" w:firstLineChars="0" w:hanging="400"/>
        <w:rPr>
          <w:i/>
        </w:rPr>
      </w:pPr>
      <w:r w:rsidRPr="00E2662E">
        <w:rPr>
          <w:i/>
        </w:rPr>
        <w:t>For PUR HARQ re-transmissions in CE mode A, the TPC field in the UL grant is used to adjust the TX power</w:t>
      </w:r>
    </w:p>
    <w:p w14:paraId="06E3F81D" w14:textId="77777777" w:rsidR="00E2662E" w:rsidRPr="00E2662E" w:rsidRDefault="00E2662E" w:rsidP="00E2662E">
      <w:pPr>
        <w:numPr>
          <w:ilvl w:val="1"/>
          <w:numId w:val="36"/>
        </w:numPr>
        <w:spacing w:after="0"/>
        <w:ind w:left="2160"/>
        <w:rPr>
          <w:rFonts w:cs="Times"/>
          <w:i/>
        </w:rPr>
      </w:pPr>
      <w:r w:rsidRPr="00E2662E">
        <w:rPr>
          <w:rFonts w:cs="Times"/>
          <w:i/>
        </w:rPr>
        <w:t>FFS for CE mode B</w:t>
      </w:r>
    </w:p>
    <w:p w14:paraId="72B224AF" w14:textId="77777777" w:rsidR="00E2662E" w:rsidRPr="00E2662E" w:rsidRDefault="00E2662E" w:rsidP="00E2662E">
      <w:pPr>
        <w:numPr>
          <w:ilvl w:val="1"/>
          <w:numId w:val="36"/>
        </w:numPr>
        <w:spacing w:after="0"/>
        <w:ind w:left="2160"/>
        <w:rPr>
          <w:rFonts w:cs="Times"/>
          <w:i/>
        </w:rPr>
      </w:pPr>
      <w:r w:rsidRPr="00E2662E">
        <w:rPr>
          <w:rFonts w:cs="Times"/>
          <w:i/>
        </w:rPr>
        <w:t>FFS whether to reset the TPC accumulation mechanism for every initial PUR transmission</w:t>
      </w:r>
    </w:p>
    <w:p w14:paraId="37363799" w14:textId="77777777" w:rsidR="00E2662E" w:rsidRPr="00E2662E" w:rsidRDefault="00E2662E" w:rsidP="00E2662E">
      <w:pPr>
        <w:numPr>
          <w:ilvl w:val="1"/>
          <w:numId w:val="36"/>
        </w:numPr>
        <w:spacing w:after="0"/>
        <w:ind w:left="2160"/>
        <w:rPr>
          <w:rFonts w:cs="Times"/>
          <w:i/>
        </w:rPr>
      </w:pPr>
      <w:r w:rsidRPr="00E2662E">
        <w:rPr>
          <w:rFonts w:cs="Times"/>
          <w:i/>
        </w:rPr>
        <w:t xml:space="preserve">FFS:  if other power control parameters beyond </w:t>
      </w:r>
      <w:r w:rsidRPr="00E2662E">
        <w:rPr>
          <w:rFonts w:cs="Times"/>
          <w:i/>
          <w:iCs/>
        </w:rPr>
        <w:t>Target UL Power Level (P_0)</w:t>
      </w:r>
      <w:r w:rsidRPr="00E2662E">
        <w:rPr>
          <w:rFonts w:cs="Times"/>
          <w:i/>
        </w:rPr>
        <w:t xml:space="preserve"> are needed (e.g. ramping step)</w:t>
      </w:r>
    </w:p>
    <w:p w14:paraId="35FFC352" w14:textId="77777777" w:rsidR="00E2662E" w:rsidRPr="00E2662E" w:rsidRDefault="00E2662E" w:rsidP="00E2662E">
      <w:pPr>
        <w:ind w:left="720"/>
        <w:rPr>
          <w:i/>
          <w:lang w:val="en-US"/>
        </w:rPr>
      </w:pPr>
    </w:p>
    <w:p w14:paraId="2FF4F95B" w14:textId="77777777" w:rsidR="00E2662E" w:rsidRPr="00E2662E" w:rsidRDefault="00E2662E" w:rsidP="00E2662E">
      <w:pPr>
        <w:ind w:left="720"/>
        <w:rPr>
          <w:b/>
          <w:i/>
          <w:highlight w:val="green"/>
          <w:lang w:eastAsia="en-GB"/>
        </w:rPr>
      </w:pPr>
      <w:r w:rsidRPr="00E2662E">
        <w:rPr>
          <w:b/>
          <w:i/>
          <w:highlight w:val="green"/>
          <w:lang w:eastAsia="en-GB"/>
        </w:rPr>
        <w:t>Agreement</w:t>
      </w:r>
    </w:p>
    <w:p w14:paraId="640EE65B" w14:textId="77777777" w:rsidR="00E2662E" w:rsidRPr="00E2662E" w:rsidRDefault="00E2662E" w:rsidP="00E2662E">
      <w:pPr>
        <w:ind w:left="720"/>
        <w:rPr>
          <w:bCs/>
          <w:i/>
          <w:lang w:eastAsia="en-GB"/>
        </w:rPr>
      </w:pPr>
      <w:r w:rsidRPr="00E2662E">
        <w:rPr>
          <w:bCs/>
          <w:i/>
          <w:lang w:eastAsia="en-GB"/>
        </w:rPr>
        <w:t xml:space="preserve">The dedicated PUR ACK DCI at least allows for indicating implicitly or explicitly that the current PUR monitoring is terminated </w:t>
      </w:r>
    </w:p>
    <w:p w14:paraId="2AA82A25" w14:textId="77777777" w:rsidR="00E2662E" w:rsidRPr="00E2662E" w:rsidRDefault="00E2662E" w:rsidP="00E2662E">
      <w:pPr>
        <w:pStyle w:val="ListBullet"/>
        <w:tabs>
          <w:tab w:val="num" w:pos="720"/>
        </w:tabs>
        <w:ind w:left="1120" w:firstLineChars="0" w:hanging="400"/>
        <w:rPr>
          <w:i/>
        </w:rPr>
      </w:pPr>
      <w:r w:rsidRPr="00E2662E">
        <w:rPr>
          <w:i/>
        </w:rPr>
        <w:t>FFS: The dedicated PUR ACK DCI at least allows for indicating whether the UE continues monitoring the PUR search space after a gap (whether the gap is always zero or it can be zero)</w:t>
      </w:r>
    </w:p>
    <w:p w14:paraId="1065954D" w14:textId="77777777" w:rsidR="00E2662E" w:rsidRPr="00E2662E" w:rsidRDefault="00E2662E" w:rsidP="00E2662E">
      <w:pPr>
        <w:ind w:left="720"/>
        <w:rPr>
          <w:i/>
        </w:rPr>
      </w:pPr>
    </w:p>
    <w:p w14:paraId="241D65DE" w14:textId="77777777" w:rsidR="00E2662E" w:rsidRPr="00E2662E" w:rsidRDefault="00E2662E" w:rsidP="00E2662E">
      <w:pPr>
        <w:ind w:left="720"/>
        <w:rPr>
          <w:b/>
          <w:bCs/>
          <w:i/>
          <w:highlight w:val="green"/>
        </w:rPr>
      </w:pPr>
      <w:r w:rsidRPr="00E2662E">
        <w:rPr>
          <w:b/>
          <w:bCs/>
          <w:i/>
          <w:highlight w:val="green"/>
        </w:rPr>
        <w:t>Agreement</w:t>
      </w:r>
    </w:p>
    <w:p w14:paraId="16D9C6A6" w14:textId="77777777" w:rsidR="00E2662E" w:rsidRPr="00E2662E" w:rsidRDefault="00E2662E" w:rsidP="00E2662E">
      <w:pPr>
        <w:ind w:left="720"/>
        <w:rPr>
          <w:bCs/>
          <w:i/>
        </w:rPr>
      </w:pPr>
      <w:r w:rsidRPr="00E2662E">
        <w:rPr>
          <w:bCs/>
          <w:i/>
        </w:rPr>
        <w:t>After data transmission on PUR, the UE may expect an explicit indication on MPDCCH for fallback to EDT or RACH</w:t>
      </w:r>
    </w:p>
    <w:p w14:paraId="3BA68F58" w14:textId="77777777" w:rsidR="00E2662E" w:rsidRPr="00E2662E" w:rsidRDefault="00E2662E" w:rsidP="00E2662E">
      <w:pPr>
        <w:ind w:left="720"/>
        <w:rPr>
          <w:i/>
        </w:rPr>
      </w:pPr>
    </w:p>
    <w:p w14:paraId="7FD5EFEB" w14:textId="77777777" w:rsidR="00E2662E" w:rsidRPr="00E2662E" w:rsidRDefault="00E2662E" w:rsidP="00E2662E">
      <w:pPr>
        <w:ind w:left="720"/>
        <w:rPr>
          <w:b/>
          <w:bCs/>
          <w:i/>
          <w:highlight w:val="darkYellow"/>
        </w:rPr>
      </w:pPr>
      <w:r w:rsidRPr="00E2662E">
        <w:rPr>
          <w:b/>
          <w:bCs/>
          <w:i/>
          <w:highlight w:val="darkYellow"/>
        </w:rPr>
        <w:t xml:space="preserve">Working assumption </w:t>
      </w:r>
    </w:p>
    <w:p w14:paraId="4D61F91D" w14:textId="77777777" w:rsidR="00E2662E" w:rsidRPr="00E2662E" w:rsidRDefault="00E2662E" w:rsidP="00E2662E">
      <w:pPr>
        <w:ind w:left="720"/>
        <w:rPr>
          <w:i/>
        </w:rPr>
      </w:pPr>
      <w:r w:rsidRPr="00E2662E">
        <w:rPr>
          <w:i/>
        </w:rPr>
        <w:lastRenderedPageBreak/>
        <w:t xml:space="preserve">For </w:t>
      </w:r>
      <w:proofErr w:type="spellStart"/>
      <w:r w:rsidRPr="00E2662E">
        <w:rPr>
          <w:i/>
        </w:rPr>
        <w:t>eMTC</w:t>
      </w:r>
      <w:proofErr w:type="spellEnd"/>
      <w:r w:rsidRPr="00E2662E">
        <w:rPr>
          <w:i/>
        </w:rPr>
        <w:t xml:space="preserve"> full PRB allocation, for PUR with R&gt;= [64 or 128] repetitions:</w:t>
      </w:r>
    </w:p>
    <w:p w14:paraId="429EB95B" w14:textId="77777777" w:rsidR="00E2662E" w:rsidRPr="00E2662E" w:rsidRDefault="00E2662E" w:rsidP="00E2662E">
      <w:pPr>
        <w:numPr>
          <w:ilvl w:val="0"/>
          <w:numId w:val="38"/>
        </w:numPr>
        <w:spacing w:after="0"/>
        <w:ind w:left="1440"/>
        <w:rPr>
          <w:i/>
        </w:rPr>
      </w:pPr>
      <w:r w:rsidRPr="00E2662E">
        <w:rPr>
          <w:i/>
        </w:rPr>
        <w:t>Allow for UE-specific cyclic shift ([2 or 4 or 8] cyclic shifts) for DMRS.</w:t>
      </w:r>
    </w:p>
    <w:p w14:paraId="5E39C082" w14:textId="77777777" w:rsidR="00E2662E" w:rsidRPr="00E2662E" w:rsidRDefault="00E2662E" w:rsidP="00E2662E">
      <w:pPr>
        <w:numPr>
          <w:ilvl w:val="0"/>
          <w:numId w:val="38"/>
        </w:numPr>
        <w:spacing w:after="0"/>
        <w:ind w:left="1440"/>
        <w:rPr>
          <w:i/>
        </w:rPr>
      </w:pPr>
      <w:r w:rsidRPr="00E2662E">
        <w:rPr>
          <w:i/>
        </w:rPr>
        <w:t>The number of PRBs that can be allocated to a UE are the same as in legacy (e.g., max 2PRBs can be allocated to a UE in CE Mode B)</w:t>
      </w:r>
    </w:p>
    <w:p w14:paraId="689B1D01" w14:textId="77777777" w:rsidR="00E2662E" w:rsidRPr="00E2662E" w:rsidRDefault="00E2662E" w:rsidP="00E2662E">
      <w:pPr>
        <w:numPr>
          <w:ilvl w:val="0"/>
          <w:numId w:val="38"/>
        </w:numPr>
        <w:spacing w:after="0"/>
        <w:ind w:left="1440"/>
        <w:rPr>
          <w:i/>
        </w:rPr>
      </w:pPr>
      <w:r w:rsidRPr="00E2662E">
        <w:rPr>
          <w:i/>
        </w:rPr>
        <w:t xml:space="preserve">For PUSCH scrambling, the baseline is the current </w:t>
      </w:r>
      <w:proofErr w:type="spellStart"/>
      <w:r w:rsidRPr="00E2662E">
        <w:rPr>
          <w:i/>
        </w:rPr>
        <w:t>c_init</w:t>
      </w:r>
      <w:proofErr w:type="spellEnd"/>
      <w:r w:rsidRPr="00E2662E">
        <w:rPr>
          <w:i/>
        </w:rPr>
        <w:t xml:space="preserve"> equation by using the configured PUR_RNTI. </w:t>
      </w:r>
    </w:p>
    <w:p w14:paraId="21B4B124" w14:textId="77777777" w:rsidR="00E2662E" w:rsidRPr="00E2662E" w:rsidRDefault="00E2662E" w:rsidP="00E2662E">
      <w:pPr>
        <w:numPr>
          <w:ilvl w:val="1"/>
          <w:numId w:val="38"/>
        </w:numPr>
        <w:spacing w:after="0"/>
        <w:ind w:left="2160"/>
        <w:rPr>
          <w:i/>
        </w:rPr>
      </w:pPr>
      <w:r w:rsidRPr="00E2662E">
        <w:rPr>
          <w:i/>
        </w:rPr>
        <w:t xml:space="preserve">Companies are welcome to evaluate baseline </w:t>
      </w:r>
      <w:proofErr w:type="spellStart"/>
      <w:r w:rsidRPr="00E2662E">
        <w:rPr>
          <w:i/>
        </w:rPr>
        <w:t>c_init</w:t>
      </w:r>
      <w:proofErr w:type="spellEnd"/>
      <w:r w:rsidRPr="00E2662E">
        <w:rPr>
          <w:i/>
        </w:rPr>
        <w:t xml:space="preserve">, alternative </w:t>
      </w:r>
      <w:proofErr w:type="spellStart"/>
      <w:r w:rsidRPr="00E2662E">
        <w:rPr>
          <w:i/>
        </w:rPr>
        <w:t>c_init</w:t>
      </w:r>
      <w:proofErr w:type="spellEnd"/>
      <w:r w:rsidRPr="00E2662E">
        <w:rPr>
          <w:i/>
        </w:rPr>
        <w:t xml:space="preserve"> (e.g. </w:t>
      </w:r>
      <w:proofErr w:type="spellStart"/>
      <w:r w:rsidRPr="00E2662E">
        <w:rPr>
          <w:i/>
        </w:rPr>
        <w:t>c_init</w:t>
      </w:r>
      <w:proofErr w:type="spellEnd"/>
      <w:r w:rsidRPr="00E2662E">
        <w:rPr>
          <w:i/>
        </w:rPr>
        <w:t xml:space="preserve"> for NPDSCH rotation sequence) equations, and other proposals. </w:t>
      </w:r>
    </w:p>
    <w:p w14:paraId="2BFC7CA2" w14:textId="77777777" w:rsidR="00E2662E" w:rsidRPr="00E2662E" w:rsidRDefault="00E2662E" w:rsidP="00E2662E">
      <w:pPr>
        <w:ind w:left="720"/>
        <w:rPr>
          <w:i/>
        </w:rPr>
      </w:pPr>
      <w:r w:rsidRPr="00E2662E">
        <w:rPr>
          <w:i/>
        </w:rPr>
        <w:t>Note 1: The Working Assumption is also subject to the potential RAN2 and RAN4 specification impacts.</w:t>
      </w:r>
    </w:p>
    <w:p w14:paraId="1046226E" w14:textId="77777777" w:rsidR="00E2662E" w:rsidRPr="00E2662E" w:rsidRDefault="00E2662E" w:rsidP="00E2662E">
      <w:pPr>
        <w:ind w:left="720"/>
        <w:rPr>
          <w:i/>
        </w:rPr>
      </w:pPr>
      <w:r w:rsidRPr="00E2662E">
        <w:rPr>
          <w:i/>
        </w:rPr>
        <w:t xml:space="preserve">Note 2: It is transparent to a given UE whether the </w:t>
      </w:r>
      <w:proofErr w:type="spellStart"/>
      <w:r w:rsidRPr="00E2662E">
        <w:rPr>
          <w:i/>
        </w:rPr>
        <w:t>eNB</w:t>
      </w:r>
      <w:proofErr w:type="spellEnd"/>
      <w:r w:rsidRPr="00E2662E">
        <w:rPr>
          <w:i/>
        </w:rPr>
        <w:t xml:space="preserve"> is allocating other UEs in the same resource.</w:t>
      </w:r>
    </w:p>
    <w:p w14:paraId="6DA385B0" w14:textId="77777777" w:rsidR="00E2662E" w:rsidRPr="00001345" w:rsidRDefault="00E2662E" w:rsidP="00E2662E"/>
    <w:p w14:paraId="46B22153" w14:textId="77777777" w:rsidR="00AD598D" w:rsidRDefault="00AD598D" w:rsidP="00DF7A12">
      <w:pPr>
        <w:spacing w:after="0"/>
        <w:rPr>
          <w:bCs/>
          <w:lang w:val="en-US"/>
        </w:rPr>
      </w:pPr>
    </w:p>
    <w:p w14:paraId="422FF475" w14:textId="76799D9A" w:rsidR="00855F39" w:rsidRDefault="004D5BF4" w:rsidP="00855F39">
      <w:pPr>
        <w:rPr>
          <w:rFonts w:eastAsia="MS Mincho"/>
          <w:lang w:val="en-US"/>
        </w:rPr>
      </w:pPr>
      <w:r>
        <w:rPr>
          <w:rFonts w:eastAsia="MS Mincho"/>
          <w:lang w:val="en-US"/>
        </w:rPr>
        <w:t xml:space="preserve">This contribution </w:t>
      </w:r>
      <w:r w:rsidR="001A50B7">
        <w:rPr>
          <w:rFonts w:eastAsia="MS Mincho"/>
          <w:lang w:val="en-US"/>
        </w:rPr>
        <w:t xml:space="preserve">considers </w:t>
      </w:r>
      <w:r w:rsidR="00103160">
        <w:rPr>
          <w:rFonts w:eastAsia="MS Mincho"/>
          <w:lang w:val="en-US"/>
        </w:rPr>
        <w:t xml:space="preserve">some remaining issues </w:t>
      </w:r>
      <w:r w:rsidR="00E2662E">
        <w:rPr>
          <w:rFonts w:eastAsia="MS Mincho"/>
          <w:lang w:val="en-US"/>
        </w:rPr>
        <w:t>in PUR</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65AC2B18" w14:textId="77777777" w:rsidR="00DF18F7" w:rsidRDefault="00DF18F7" w:rsidP="00DF18F7">
      <w:pPr>
        <w:pStyle w:val="Heading2"/>
        <w:numPr>
          <w:ilvl w:val="1"/>
          <w:numId w:val="5"/>
        </w:numPr>
        <w:rPr>
          <w:lang w:val="en-US"/>
        </w:rPr>
      </w:pPr>
      <w:r>
        <w:rPr>
          <w:lang w:val="en-US"/>
        </w:rPr>
        <w:t>TA Validation – RSRP Change Thresholds</w:t>
      </w:r>
    </w:p>
    <w:p w14:paraId="18FE330E" w14:textId="77777777" w:rsidR="00DF18F7" w:rsidRPr="00907F0C" w:rsidRDefault="00DF18F7" w:rsidP="00DF18F7">
      <w:pPr>
        <w:rPr>
          <w:lang w:val="en-US"/>
        </w:rPr>
      </w:pPr>
      <w:r w:rsidRPr="00907F0C">
        <w:rPr>
          <w:lang w:val="en-US"/>
        </w:rPr>
        <w:t xml:space="preserve">One of the methods for TA validation is based on serving cell RSRP changes, </w:t>
      </w:r>
      <w:r w:rsidRPr="008F1F96">
        <w:rPr>
          <w:i/>
          <w:lang w:val="en-US"/>
        </w:rPr>
        <w:sym w:font="Symbol" w:char="F044"/>
      </w:r>
      <w:r w:rsidRPr="00907F0C">
        <w:rPr>
          <w:i/>
          <w:lang w:val="en-US"/>
        </w:rPr>
        <w:t>RSRP</w:t>
      </w:r>
      <w:r w:rsidRPr="00907F0C">
        <w:rPr>
          <w:lang w:val="en-US"/>
        </w:rPr>
        <w:t>, where:</w:t>
      </w:r>
    </w:p>
    <w:p w14:paraId="6AF952CF" w14:textId="77777777" w:rsidR="00DF18F7" w:rsidRPr="00907F0C" w:rsidRDefault="00DF18F7" w:rsidP="00DF18F7">
      <w:pPr>
        <w:jc w:val="center"/>
        <w:rPr>
          <w:lang w:val="en-US"/>
        </w:rPr>
      </w:pPr>
      <w:r w:rsidRPr="008F1F96">
        <w:rPr>
          <w:i/>
          <w:lang w:val="en-US"/>
        </w:rPr>
        <w:sym w:font="Symbol" w:char="F044"/>
      </w:r>
      <w:r w:rsidRPr="00907F0C">
        <w:rPr>
          <w:i/>
          <w:lang w:val="en-US"/>
        </w:rPr>
        <w:t>RSRP</w:t>
      </w:r>
      <w:r w:rsidRPr="00907F0C">
        <w:rPr>
          <w:lang w:val="en-US"/>
        </w:rPr>
        <w:t xml:space="preserve"> = RSRP when TA is obtained – RSRP when TA is evaluated</w:t>
      </w:r>
    </w:p>
    <w:p w14:paraId="79EACE46" w14:textId="77777777" w:rsidR="00DF18F7" w:rsidRDefault="00DF18F7" w:rsidP="00DF18F7">
      <w:pPr>
        <w:rPr>
          <w:lang w:val="en-US"/>
        </w:rPr>
      </w:pPr>
    </w:p>
    <w:p w14:paraId="3FF85608" w14:textId="748B4A1D" w:rsidR="00DF18F7" w:rsidRDefault="00DF18F7" w:rsidP="00DF18F7">
      <w:pPr>
        <w:rPr>
          <w:lang w:val="en-US"/>
        </w:rPr>
      </w:pPr>
      <w:r>
        <w:rPr>
          <w:lang w:val="en-US"/>
        </w:rPr>
        <w:t xml:space="preserve">RAN4 agreed that for TA validation based on serving cell RSRP change, the </w:t>
      </w:r>
      <w:proofErr w:type="spellStart"/>
      <w:r>
        <w:rPr>
          <w:lang w:val="en-US"/>
        </w:rPr>
        <w:t>eNB</w:t>
      </w:r>
      <w:proofErr w:type="spellEnd"/>
      <w:r>
        <w:rPr>
          <w:lang w:val="en-US"/>
        </w:rPr>
        <w:t xml:space="preserve"> can configured </w:t>
      </w:r>
      <w:r w:rsidR="001A50B7">
        <w:rPr>
          <w:lang w:val="en-US"/>
        </w:rPr>
        <w:t xml:space="preserve">with </w:t>
      </w:r>
      <w:r>
        <w:rPr>
          <w:lang w:val="en-US"/>
        </w:rPr>
        <w:t xml:space="preserve">1 or 2 RSRP change thresholds [1].  For the case where one RSRP change threshold </w:t>
      </w:r>
      <w:r w:rsidRPr="00907F0C">
        <w:rPr>
          <w:i/>
          <w:lang w:val="en-US"/>
        </w:rPr>
        <w:t>T</w:t>
      </w:r>
      <w:r w:rsidRPr="00907F0C">
        <w:rPr>
          <w:i/>
          <w:vertAlign w:val="subscript"/>
          <w:lang w:val="en-US"/>
        </w:rPr>
        <w:t>RSRP#1</w:t>
      </w:r>
      <w:r>
        <w:rPr>
          <w:lang w:val="en-US"/>
        </w:rPr>
        <w:t xml:space="preserve"> is used, the </w:t>
      </w:r>
      <w:r w:rsidR="001A50B7">
        <w:rPr>
          <w:lang w:val="en-US"/>
        </w:rPr>
        <w:t xml:space="preserve">criterion </w:t>
      </w:r>
      <w:r>
        <w:rPr>
          <w:lang w:val="en-US"/>
        </w:rPr>
        <w:t>can be:</w:t>
      </w:r>
    </w:p>
    <w:p w14:paraId="35093B76" w14:textId="77777777" w:rsidR="00DF18F7" w:rsidRDefault="00DF18F7" w:rsidP="00DF18F7">
      <w:pPr>
        <w:jc w:val="center"/>
        <w:rPr>
          <w:lang w:val="en-US"/>
        </w:rPr>
      </w:pPr>
      <w:r>
        <w:rPr>
          <w:lang w:val="en-US"/>
        </w:rPr>
        <w:t>|</w:t>
      </w:r>
      <w:r w:rsidRPr="008F1F96">
        <w:rPr>
          <w:i/>
          <w:lang w:val="en-US"/>
        </w:rPr>
        <w:sym w:font="Symbol" w:char="F044"/>
      </w:r>
      <w:r w:rsidRPr="008F1F96">
        <w:rPr>
          <w:i/>
          <w:lang w:val="en-US"/>
        </w:rPr>
        <w:t>RSRP</w:t>
      </w:r>
      <w:r>
        <w:rPr>
          <w:lang w:val="en-US"/>
        </w:rPr>
        <w:t xml:space="preserve">| &gt; </w:t>
      </w:r>
      <w:r w:rsidRPr="008F1F96">
        <w:rPr>
          <w:i/>
          <w:lang w:val="en-US"/>
        </w:rPr>
        <w:t>T</w:t>
      </w:r>
      <w:r w:rsidRPr="008F1F96">
        <w:rPr>
          <w:i/>
          <w:vertAlign w:val="subscript"/>
          <w:lang w:val="en-US"/>
        </w:rPr>
        <w:t>RSRP</w:t>
      </w:r>
      <w:r>
        <w:rPr>
          <w:i/>
          <w:vertAlign w:val="subscript"/>
          <w:lang w:val="en-US"/>
        </w:rPr>
        <w:t>#1</w:t>
      </w:r>
    </w:p>
    <w:p w14:paraId="3E3AED71" w14:textId="77777777" w:rsidR="00DF18F7" w:rsidRDefault="00DF18F7" w:rsidP="00DF18F7">
      <w:pPr>
        <w:rPr>
          <w:rFonts w:eastAsia="MS Mincho"/>
          <w:lang w:val="en-US"/>
        </w:rPr>
      </w:pPr>
    </w:p>
    <w:p w14:paraId="75B3DE24" w14:textId="118AF4B4" w:rsidR="00DF18F7" w:rsidRDefault="00DF18F7" w:rsidP="00DF18F7">
      <w:pPr>
        <w:rPr>
          <w:lang w:val="en-US"/>
        </w:rPr>
      </w:pPr>
      <w:r>
        <w:rPr>
          <w:rFonts w:eastAsia="MS Mincho"/>
          <w:lang w:val="en-US"/>
        </w:rPr>
        <w:t xml:space="preserve">The use of two RSRP change thresholds </w:t>
      </w:r>
      <w:r w:rsidRPr="000C23E5">
        <w:rPr>
          <w:rFonts w:eastAsia="MS Mincho"/>
          <w:i/>
          <w:lang w:val="en-US"/>
        </w:rPr>
        <w:t>T</w:t>
      </w:r>
      <w:r w:rsidRPr="000C23E5">
        <w:rPr>
          <w:rFonts w:eastAsia="MS Mincho"/>
          <w:i/>
          <w:vertAlign w:val="subscript"/>
          <w:lang w:val="en-US"/>
        </w:rPr>
        <w:t>RSRP#1</w:t>
      </w:r>
      <w:r>
        <w:rPr>
          <w:rFonts w:eastAsia="MS Mincho"/>
          <w:lang w:val="en-US"/>
        </w:rPr>
        <w:t xml:space="preserve"> and </w:t>
      </w:r>
      <w:r w:rsidRPr="000C23E5">
        <w:rPr>
          <w:rFonts w:eastAsia="MS Mincho"/>
          <w:i/>
          <w:lang w:val="en-US"/>
        </w:rPr>
        <w:t>T</w:t>
      </w:r>
      <w:r w:rsidRPr="000C23E5">
        <w:rPr>
          <w:rFonts w:eastAsia="MS Mincho"/>
          <w:i/>
          <w:vertAlign w:val="subscript"/>
          <w:lang w:val="en-US"/>
        </w:rPr>
        <w:t>RSRP#2</w:t>
      </w:r>
      <w:r>
        <w:rPr>
          <w:rFonts w:eastAsia="MS Mincho"/>
          <w:lang w:val="en-US"/>
        </w:rPr>
        <w:t xml:space="preserve"> </w:t>
      </w:r>
      <w:proofErr w:type="spellStart"/>
      <w:r w:rsidR="001A50B7">
        <w:rPr>
          <w:rFonts w:eastAsia="MS Mincho"/>
          <w:lang w:val="en-US"/>
        </w:rPr>
        <w:t>recognises</w:t>
      </w:r>
      <w:proofErr w:type="spellEnd"/>
      <w:r w:rsidR="001A50B7">
        <w:rPr>
          <w:rFonts w:eastAsia="MS Mincho"/>
          <w:lang w:val="en-US"/>
        </w:rPr>
        <w:t xml:space="preserve"> </w:t>
      </w:r>
      <w:r>
        <w:rPr>
          <w:rFonts w:eastAsia="MS Mincho"/>
          <w:lang w:val="en-US"/>
        </w:rPr>
        <w:t xml:space="preserve">that the RSRP change threshold depends on the direction of travel of the UE, where the RSRP change is larger for a UE moving towards the </w:t>
      </w:r>
      <w:proofErr w:type="spellStart"/>
      <w:r>
        <w:rPr>
          <w:rFonts w:eastAsia="MS Mincho"/>
          <w:lang w:val="en-US"/>
        </w:rPr>
        <w:t>eNB</w:t>
      </w:r>
      <w:proofErr w:type="spellEnd"/>
      <w:r>
        <w:rPr>
          <w:rFonts w:eastAsia="MS Mincho"/>
          <w:lang w:val="en-US"/>
        </w:rPr>
        <w:t>, (</w:t>
      </w:r>
      <w:r w:rsidRPr="008F1F96">
        <w:rPr>
          <w:i/>
          <w:lang w:val="en-US"/>
        </w:rPr>
        <w:sym w:font="Symbol" w:char="F044"/>
      </w:r>
      <w:r w:rsidRPr="00907F0C">
        <w:rPr>
          <w:i/>
          <w:lang w:val="en-US"/>
        </w:rPr>
        <w:t>RSRP</w:t>
      </w:r>
      <w:r>
        <w:rPr>
          <w:lang w:val="en-US"/>
        </w:rPr>
        <w:t xml:space="preserve"> is negative) compared to a UE moving away from the </w:t>
      </w:r>
      <w:proofErr w:type="spellStart"/>
      <w:r>
        <w:rPr>
          <w:lang w:val="en-US"/>
        </w:rPr>
        <w:t>eNB</w:t>
      </w:r>
      <w:proofErr w:type="spellEnd"/>
      <w:r>
        <w:rPr>
          <w:lang w:val="en-US"/>
        </w:rPr>
        <w:t xml:space="preserve"> </w:t>
      </w:r>
      <w:r>
        <w:rPr>
          <w:rFonts w:eastAsia="MS Mincho"/>
          <w:lang w:val="en-US"/>
        </w:rPr>
        <w:t>(</w:t>
      </w:r>
      <w:r w:rsidRPr="008F1F96">
        <w:rPr>
          <w:i/>
          <w:lang w:val="en-US"/>
        </w:rPr>
        <w:sym w:font="Symbol" w:char="F044"/>
      </w:r>
      <w:r w:rsidRPr="00907F0C">
        <w:rPr>
          <w:i/>
          <w:lang w:val="en-US"/>
        </w:rPr>
        <w:t>RSRP</w:t>
      </w:r>
      <w:r>
        <w:rPr>
          <w:lang w:val="en-US"/>
        </w:rPr>
        <w:t xml:space="preserve"> is positive).  Hence for the two RSRP change thresholds case, one of the thresholds is a negative threshold, e.g. </w:t>
      </w:r>
      <w:r w:rsidRPr="000C23E5">
        <w:rPr>
          <w:i/>
          <w:lang w:val="en-US"/>
        </w:rPr>
        <w:t>T</w:t>
      </w:r>
      <w:r w:rsidRPr="000C23E5">
        <w:rPr>
          <w:i/>
          <w:vertAlign w:val="subscript"/>
          <w:lang w:val="en-US"/>
        </w:rPr>
        <w:t>RSRP#2</w:t>
      </w:r>
      <w:r>
        <w:rPr>
          <w:lang w:val="en-US"/>
        </w:rPr>
        <w:t xml:space="preserve"> is negative and the </w:t>
      </w:r>
      <w:r w:rsidR="001A50B7">
        <w:rPr>
          <w:lang w:val="en-US"/>
        </w:rPr>
        <w:t xml:space="preserve">criterion </w:t>
      </w:r>
      <w:r>
        <w:rPr>
          <w:lang w:val="en-US"/>
        </w:rPr>
        <w:t>can be:</w:t>
      </w:r>
    </w:p>
    <w:p w14:paraId="105DFFF8" w14:textId="77777777" w:rsidR="00DF18F7" w:rsidRPr="00907F37" w:rsidRDefault="00DF18F7" w:rsidP="00DF18F7">
      <w:pPr>
        <w:jc w:val="center"/>
        <w:rPr>
          <w:b/>
          <w:lang w:val="en-US"/>
        </w:rPr>
      </w:pPr>
      <w:r w:rsidRPr="001929D2">
        <w:rPr>
          <w:rFonts w:eastAsia="MS Mincho"/>
          <w:i/>
          <w:lang w:val="en-US"/>
        </w:rPr>
        <w:t>T</w:t>
      </w:r>
      <w:r w:rsidRPr="001929D2">
        <w:rPr>
          <w:rFonts w:eastAsia="MS Mincho"/>
          <w:i/>
          <w:vertAlign w:val="subscript"/>
          <w:lang w:val="en-US"/>
        </w:rPr>
        <w:t>RSRP</w:t>
      </w:r>
      <w:r>
        <w:rPr>
          <w:rFonts w:eastAsia="MS Mincho"/>
          <w:i/>
          <w:vertAlign w:val="subscript"/>
          <w:lang w:val="en-US"/>
        </w:rPr>
        <w:t>#2</w:t>
      </w:r>
      <w:r>
        <w:rPr>
          <w:rFonts w:eastAsia="MS Mincho"/>
          <w:lang w:val="en-US"/>
        </w:rPr>
        <w:t xml:space="preserve"> ≤ </w:t>
      </w:r>
      <w:r w:rsidRPr="008F1F96">
        <w:rPr>
          <w:i/>
          <w:lang w:val="en-US"/>
        </w:rPr>
        <w:sym w:font="Symbol" w:char="F044"/>
      </w:r>
      <w:r w:rsidRPr="008F1F96">
        <w:rPr>
          <w:i/>
          <w:lang w:val="en-US"/>
        </w:rPr>
        <w:t>RSRP</w:t>
      </w:r>
      <w:r>
        <w:rPr>
          <w:lang w:val="en-US"/>
        </w:rPr>
        <w:t xml:space="preserve"> </w:t>
      </w:r>
      <w:r>
        <w:rPr>
          <w:rFonts w:eastAsia="MS Mincho"/>
          <w:lang w:val="en-US"/>
        </w:rPr>
        <w:t xml:space="preserve">≤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#1</w:t>
      </w:r>
    </w:p>
    <w:p w14:paraId="01318E5C" w14:textId="77777777" w:rsidR="00DF18F7" w:rsidRDefault="00DF18F7" w:rsidP="00DF18F7">
      <w:pPr>
        <w:rPr>
          <w:rFonts w:eastAsia="MS Mincho"/>
          <w:lang w:val="en-US"/>
        </w:rPr>
      </w:pPr>
    </w:p>
    <w:p w14:paraId="652F1AEA" w14:textId="5EAAADD0" w:rsidR="00DF18F7" w:rsidRDefault="00DF18F7" w:rsidP="00DF18F7">
      <w:pPr>
        <w:rPr>
          <w:lang w:val="en-US"/>
        </w:rPr>
      </w:pPr>
      <w:r>
        <w:rPr>
          <w:lang w:val="en-US"/>
        </w:rPr>
        <w:t>In [2] we noted that the relationship between RSRP and distance is not linear but an inverse power</w:t>
      </w:r>
      <w:r w:rsidR="001A50B7">
        <w:rPr>
          <w:lang w:val="en-US"/>
        </w:rPr>
        <w:t xml:space="preserve"> for some propagation models</w:t>
      </w:r>
      <w:r>
        <w:rPr>
          <w:lang w:val="en-US"/>
        </w:rPr>
        <w:t xml:space="preserve">, i.e. </w:t>
      </w:r>
      <m:oMath>
        <m:r>
          <w:rPr>
            <w:rFonts w:ascii="Cambria Math" w:hAnsi="Cambria Math"/>
            <w:lang w:val="en-US"/>
          </w:rPr>
          <m:t>RSRP∝</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x</m:t>
                </m:r>
              </m:sup>
            </m:sSup>
          </m:den>
        </m:f>
      </m:oMath>
      <w:r>
        <w:rPr>
          <w:lang w:val="en-US"/>
        </w:rPr>
        <w:t xml:space="preserve">, where </w:t>
      </w:r>
      <w:r w:rsidRPr="00C246F3">
        <w:rPr>
          <w:i/>
          <w:lang w:val="en-US"/>
        </w:rPr>
        <w:t>d</w:t>
      </w:r>
      <w:r>
        <w:rPr>
          <w:lang w:val="en-US"/>
        </w:rPr>
        <w:t xml:space="preserve"> is the distance between the UE and the </w:t>
      </w:r>
      <w:proofErr w:type="spellStart"/>
      <w:r>
        <w:rPr>
          <w:lang w:val="en-US"/>
        </w:rPr>
        <w:t>eNB</w:t>
      </w:r>
      <w:proofErr w:type="spellEnd"/>
      <w:r>
        <w:rPr>
          <w:lang w:val="en-US"/>
        </w:rPr>
        <w:t xml:space="preserve">.  Since TA is dependent upon the distance </w:t>
      </w:r>
      <w:r w:rsidRPr="008F1F96">
        <w:rPr>
          <w:i/>
          <w:lang w:val="en-US"/>
        </w:rPr>
        <w:t>d</w:t>
      </w:r>
      <w:r>
        <w:rPr>
          <w:lang w:val="en-US"/>
        </w:rPr>
        <w:t xml:space="preserve">, it is therefore </w:t>
      </w:r>
      <w:proofErr w:type="spellStart"/>
      <w:r>
        <w:rPr>
          <w:lang w:val="en-US"/>
        </w:rPr>
        <w:t>recognised</w:t>
      </w:r>
      <w:proofErr w:type="spellEnd"/>
      <w:r>
        <w:rPr>
          <w:lang w:val="en-US"/>
        </w:rPr>
        <w:t xml:space="preserve"> that any RSRP change threshold is also not constant but dependent on the RSRP of the UE when the TA is being validated.</w:t>
      </w:r>
    </w:p>
    <w:p w14:paraId="5B286563" w14:textId="77777777" w:rsidR="00DF18F7" w:rsidRPr="00907F0C" w:rsidRDefault="00DF18F7" w:rsidP="00DF18F7">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37C67F3A" w14:textId="77777777" w:rsidR="00DF18F7" w:rsidRDefault="00DF18F7" w:rsidP="00DF18F7">
      <w:pPr>
        <w:rPr>
          <w:lang w:val="en-US"/>
        </w:rPr>
      </w:pPr>
    </w:p>
    <w:p w14:paraId="550B9C00" w14:textId="22F4FA9A" w:rsidR="00DF18F7" w:rsidRDefault="00DF18F7" w:rsidP="00DF18F7">
      <w:pPr>
        <w:rPr>
          <w:lang w:val="en-US"/>
        </w:rPr>
      </w:pPr>
      <w:r>
        <w:rPr>
          <w:rFonts w:eastAsia="MS Mincho"/>
          <w:lang w:val="en-US"/>
        </w:rPr>
        <w:t xml:space="preserve">Hence to cater for the non-constant RSRP change threshold, a lookup table can be defined where </w:t>
      </w:r>
      <w:r>
        <w:rPr>
          <w:lang w:val="en-US"/>
        </w:rPr>
        <w:t xml:space="preserve">the input to this table is the UE’s measured RSRP (measured at the time when the TA is evaluated) and the output </w:t>
      </w:r>
      <w:r w:rsidR="001A50B7">
        <w:rPr>
          <w:lang w:val="en-US"/>
        </w:rPr>
        <w:t xml:space="preserve">is </w:t>
      </w:r>
      <w:r>
        <w:rPr>
          <w:lang w:val="en-US"/>
        </w:rPr>
        <w:t xml:space="preserve">the threshold </w:t>
      </w:r>
      <w:r w:rsidRPr="000C23E5">
        <w:rPr>
          <w:i/>
          <w:lang w:val="en-US"/>
        </w:rPr>
        <w:t>T</w:t>
      </w:r>
      <w:r w:rsidRPr="000C23E5">
        <w:rPr>
          <w:i/>
          <w:vertAlign w:val="subscript"/>
          <w:lang w:val="en-US"/>
        </w:rPr>
        <w:t>RSRP#</w:t>
      </w:r>
      <w:r>
        <w:rPr>
          <w:i/>
          <w:vertAlign w:val="subscript"/>
          <w:lang w:val="en-US"/>
        </w:rPr>
        <w:t>1</w:t>
      </w:r>
      <w:r>
        <w:rPr>
          <w:lang w:val="en-US"/>
        </w:rPr>
        <w:t xml:space="preserve"> </w:t>
      </w:r>
      <w:r w:rsidR="001A50B7">
        <w:rPr>
          <w:lang w:val="en-US"/>
        </w:rPr>
        <w:t xml:space="preserve"> for the one threshold case </w:t>
      </w:r>
      <w:r>
        <w:rPr>
          <w:lang w:val="en-US"/>
        </w:rPr>
        <w:t xml:space="preserve">and for the case where two thresholds are used, the outputs are </w:t>
      </w:r>
      <w:r w:rsidRPr="000C23E5">
        <w:rPr>
          <w:i/>
          <w:lang w:val="en-US"/>
        </w:rPr>
        <w:t>T</w:t>
      </w:r>
      <w:r w:rsidRPr="000C23E5">
        <w:rPr>
          <w:i/>
          <w:vertAlign w:val="subscript"/>
          <w:lang w:val="en-US"/>
        </w:rPr>
        <w:t>RSRP#</w:t>
      </w:r>
      <w:r>
        <w:rPr>
          <w:i/>
          <w:vertAlign w:val="subscript"/>
          <w:lang w:val="en-US"/>
        </w:rPr>
        <w:t>1</w:t>
      </w:r>
      <w:r>
        <w:rPr>
          <w:lang w:val="en-US"/>
        </w:rPr>
        <w:t xml:space="preserve"> and </w:t>
      </w:r>
      <w:r w:rsidRPr="000C23E5">
        <w:rPr>
          <w:i/>
          <w:lang w:val="en-US"/>
        </w:rPr>
        <w:t>T</w:t>
      </w:r>
      <w:r w:rsidRPr="000C23E5">
        <w:rPr>
          <w:i/>
          <w:vertAlign w:val="subscript"/>
          <w:lang w:val="en-US"/>
        </w:rPr>
        <w:t>RSRP#2</w:t>
      </w:r>
      <w:r>
        <w:rPr>
          <w:lang w:val="en-US"/>
        </w:rPr>
        <w:t xml:space="preserve">.  An example lookup table is shown in </w:t>
      </w:r>
      <w:r>
        <w:rPr>
          <w:lang w:val="en-US"/>
        </w:rPr>
        <w:fldChar w:fldCharType="begin"/>
      </w:r>
      <w:r>
        <w:rPr>
          <w:lang w:val="en-US"/>
        </w:rPr>
        <w:instrText xml:space="preserve"> REF _Ref1128220 \h </w:instrText>
      </w:r>
      <w:r>
        <w:rPr>
          <w:lang w:val="en-US"/>
        </w:rPr>
      </w:r>
      <w:r>
        <w:rPr>
          <w:lang w:val="en-US"/>
        </w:rPr>
        <w:fldChar w:fldCharType="separate"/>
      </w:r>
      <w:r>
        <w:t xml:space="preserve">Table </w:t>
      </w:r>
      <w:r>
        <w:rPr>
          <w:noProof/>
        </w:rPr>
        <w:t>1</w:t>
      </w:r>
      <w:r>
        <w:rPr>
          <w:lang w:val="en-US"/>
        </w:rPr>
        <w:fldChar w:fldCharType="end"/>
      </w:r>
      <w:r w:rsidRPr="009240E5">
        <w:rPr>
          <w:lang w:val="en-US"/>
        </w:rPr>
        <w:t xml:space="preserve"> </w:t>
      </w:r>
      <w:r>
        <w:rPr>
          <w:lang w:val="en-US"/>
        </w:rPr>
        <w:t xml:space="preserve">where the UE selects the thresholds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#1</w:t>
      </w:r>
      <w:r>
        <w:rPr>
          <w:lang w:val="en-US"/>
        </w:rPr>
        <w:t xml:space="preserve"> and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#2</w:t>
      </w:r>
      <w:r>
        <w:rPr>
          <w:lang w:val="en-US"/>
        </w:rPr>
        <w:t xml:space="preserve"> depending on its RSRP range.  Such a lookup table can be configured by the </w:t>
      </w:r>
      <w:proofErr w:type="spellStart"/>
      <w:r>
        <w:rPr>
          <w:lang w:val="en-US"/>
        </w:rPr>
        <w:t>eNB</w:t>
      </w:r>
      <w:proofErr w:type="spellEnd"/>
      <w:r>
        <w:rPr>
          <w:lang w:val="en-US"/>
        </w:rPr>
        <w:t xml:space="preserve"> where the values can be based on the path loss model of the cell.</w:t>
      </w:r>
    </w:p>
    <w:p w14:paraId="396C943A" w14:textId="77777777" w:rsidR="00DF18F7" w:rsidRDefault="00DF18F7" w:rsidP="00DF18F7">
      <w:pPr>
        <w:rPr>
          <w:rFonts w:eastAsia="MS Mincho"/>
          <w:lang w:val="en-US"/>
        </w:rPr>
      </w:pPr>
    </w:p>
    <w:p w14:paraId="157F41F3" w14:textId="77777777" w:rsidR="00DF18F7" w:rsidRDefault="00DF18F7" w:rsidP="00DF18F7">
      <w:pPr>
        <w:pStyle w:val="Caption"/>
        <w:jc w:val="center"/>
        <w:rPr>
          <w:rFonts w:eastAsia="MS Mincho"/>
          <w:lang w:val="en-US"/>
        </w:rPr>
      </w:pPr>
      <w:bookmarkStart w:id="3" w:name="_Ref1128220"/>
      <w:r>
        <w:t xml:space="preserve">Table </w:t>
      </w:r>
      <w:r>
        <w:fldChar w:fldCharType="begin"/>
      </w:r>
      <w:r>
        <w:rPr>
          <w:noProof/>
        </w:rPr>
        <w:instrText xml:space="preserve"> SEQ Table \* ARABIC </w:instrText>
      </w:r>
      <w:r>
        <w:fldChar w:fldCharType="separate"/>
      </w:r>
      <w:r>
        <w:rPr>
          <w:noProof/>
        </w:rPr>
        <w:t>1</w:t>
      </w:r>
      <w:r>
        <w:fldChar w:fldCharType="end"/>
      </w:r>
      <w:bookmarkEnd w:id="3"/>
      <w:r>
        <w:t>: Example lookup table for absolute RSRP range and RSRP threshold</w:t>
      </w:r>
    </w:p>
    <w:tbl>
      <w:tblPr>
        <w:tblStyle w:val="TableGrid"/>
        <w:tblW w:w="0" w:type="auto"/>
        <w:tblInd w:w="704" w:type="dxa"/>
        <w:tblLook w:val="04A0" w:firstRow="1" w:lastRow="0" w:firstColumn="1" w:lastColumn="0" w:noHBand="0" w:noVBand="1"/>
      </w:tblPr>
      <w:tblGrid>
        <w:gridCol w:w="3066"/>
        <w:gridCol w:w="2748"/>
        <w:gridCol w:w="2628"/>
      </w:tblGrid>
      <w:tr w:rsidR="00DF18F7" w14:paraId="14F1EF16" w14:textId="77777777" w:rsidTr="00015E1A">
        <w:tc>
          <w:tcPr>
            <w:tcW w:w="3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1C8B0" w14:textId="77777777" w:rsidR="00DF18F7" w:rsidRDefault="00DF18F7" w:rsidP="00015E1A">
            <w:pPr>
              <w:jc w:val="center"/>
              <w:rPr>
                <w:rFonts w:eastAsia="MS Mincho"/>
                <w:b/>
                <w:lang w:val="en-US"/>
              </w:rPr>
            </w:pPr>
            <w:r>
              <w:rPr>
                <w:rFonts w:eastAsia="MS Mincho"/>
                <w:b/>
                <w:lang w:val="en-US"/>
              </w:rPr>
              <w:t>RSRP range (dBm)</w:t>
            </w:r>
          </w:p>
        </w:tc>
        <w:tc>
          <w:tcPr>
            <w:tcW w:w="2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CF7BC" w14:textId="77777777" w:rsidR="00DF18F7" w:rsidRDefault="00DF18F7" w:rsidP="00015E1A">
            <w:pPr>
              <w:jc w:val="center"/>
              <w:rPr>
                <w:rFonts w:eastAsia="MS Mincho"/>
                <w:b/>
                <w:lang w:val="en-US"/>
              </w:rPr>
            </w:pPr>
            <w:r>
              <w:rPr>
                <w:rFonts w:eastAsia="MS Mincho"/>
                <w:b/>
                <w:i/>
                <w:lang w:val="en-US"/>
              </w:rPr>
              <w:t>T</w:t>
            </w:r>
            <w:r>
              <w:rPr>
                <w:rFonts w:eastAsia="MS Mincho"/>
                <w:b/>
                <w:i/>
                <w:vertAlign w:val="subscript"/>
                <w:lang w:val="en-US"/>
              </w:rPr>
              <w:t>RSRP#1</w:t>
            </w:r>
            <w:r>
              <w:rPr>
                <w:rFonts w:eastAsia="MS Mincho"/>
                <w:b/>
                <w:lang w:val="en-US"/>
              </w:rPr>
              <w:t xml:space="preserve"> (dB)</w:t>
            </w:r>
          </w:p>
        </w:tc>
        <w:tc>
          <w:tcPr>
            <w:tcW w:w="2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89B12" w14:textId="77777777" w:rsidR="00DF18F7" w:rsidRDefault="00DF18F7" w:rsidP="00015E1A">
            <w:pPr>
              <w:jc w:val="center"/>
              <w:rPr>
                <w:rFonts w:eastAsia="MS Mincho"/>
                <w:b/>
                <w:i/>
                <w:lang w:val="en-US"/>
              </w:rPr>
            </w:pPr>
            <w:r>
              <w:rPr>
                <w:rFonts w:eastAsia="MS Mincho"/>
                <w:b/>
                <w:i/>
                <w:lang w:val="en-US"/>
              </w:rPr>
              <w:t>T</w:t>
            </w:r>
            <w:r>
              <w:rPr>
                <w:rFonts w:eastAsia="MS Mincho"/>
                <w:b/>
                <w:i/>
                <w:vertAlign w:val="subscript"/>
                <w:lang w:val="en-US"/>
              </w:rPr>
              <w:t>RSRP#2</w:t>
            </w:r>
            <w:r>
              <w:rPr>
                <w:rFonts w:eastAsia="MS Mincho"/>
                <w:b/>
                <w:lang w:val="en-US"/>
              </w:rPr>
              <w:t xml:space="preserve"> (dB)</w:t>
            </w:r>
          </w:p>
        </w:tc>
      </w:tr>
      <w:tr w:rsidR="00DF18F7" w14:paraId="13825258" w14:textId="77777777" w:rsidTr="00015E1A">
        <w:tc>
          <w:tcPr>
            <w:tcW w:w="3066" w:type="dxa"/>
            <w:tcBorders>
              <w:top w:val="single" w:sz="4" w:space="0" w:color="auto"/>
              <w:left w:val="single" w:sz="4" w:space="0" w:color="auto"/>
              <w:bottom w:val="single" w:sz="4" w:space="0" w:color="auto"/>
              <w:right w:val="single" w:sz="4" w:space="0" w:color="auto"/>
            </w:tcBorders>
            <w:hideMark/>
          </w:tcPr>
          <w:p w14:paraId="206DE80D" w14:textId="77777777" w:rsidR="00DF18F7" w:rsidRDefault="00DF18F7" w:rsidP="00015E1A">
            <w:pPr>
              <w:pStyle w:val="ListParagraph"/>
              <w:ind w:left="1080"/>
              <w:rPr>
                <w:rFonts w:eastAsia="MS Mincho"/>
                <w:lang w:val="en-US"/>
              </w:rPr>
            </w:pPr>
            <w:r>
              <w:rPr>
                <w:rFonts w:eastAsia="MS Mincho"/>
                <w:lang w:val="en-US"/>
              </w:rPr>
              <w:t>&gt;-60 dBm</w:t>
            </w:r>
          </w:p>
        </w:tc>
        <w:tc>
          <w:tcPr>
            <w:tcW w:w="2748" w:type="dxa"/>
            <w:tcBorders>
              <w:top w:val="single" w:sz="4" w:space="0" w:color="auto"/>
              <w:left w:val="single" w:sz="4" w:space="0" w:color="auto"/>
              <w:bottom w:val="single" w:sz="4" w:space="0" w:color="auto"/>
              <w:right w:val="single" w:sz="4" w:space="0" w:color="auto"/>
            </w:tcBorders>
            <w:hideMark/>
          </w:tcPr>
          <w:p w14:paraId="336BF205" w14:textId="77777777" w:rsidR="00DF18F7" w:rsidRDefault="00DF18F7" w:rsidP="00015E1A">
            <w:pPr>
              <w:jc w:val="center"/>
              <w:rPr>
                <w:rFonts w:eastAsia="MS Mincho"/>
                <w:lang w:val="en-US"/>
              </w:rPr>
            </w:pPr>
            <w:r>
              <w:rPr>
                <w:rFonts w:eastAsia="MS Mincho"/>
                <w:lang w:val="en-US"/>
              </w:rPr>
              <w:t>20 dB</w:t>
            </w:r>
          </w:p>
        </w:tc>
        <w:tc>
          <w:tcPr>
            <w:tcW w:w="2628" w:type="dxa"/>
            <w:tcBorders>
              <w:top w:val="single" w:sz="4" w:space="0" w:color="auto"/>
              <w:left w:val="single" w:sz="4" w:space="0" w:color="auto"/>
              <w:bottom w:val="single" w:sz="4" w:space="0" w:color="auto"/>
              <w:right w:val="single" w:sz="4" w:space="0" w:color="auto"/>
            </w:tcBorders>
          </w:tcPr>
          <w:p w14:paraId="4F30859A" w14:textId="77777777" w:rsidR="00DF18F7" w:rsidRDefault="00DF18F7" w:rsidP="00015E1A">
            <w:pPr>
              <w:jc w:val="center"/>
              <w:rPr>
                <w:rFonts w:eastAsia="MS Mincho"/>
                <w:lang w:val="en-US"/>
              </w:rPr>
            </w:pPr>
            <w:r>
              <w:rPr>
                <w:rFonts w:eastAsia="MS Mincho"/>
                <w:lang w:val="en-US"/>
              </w:rPr>
              <w:t>-25 dB</w:t>
            </w:r>
          </w:p>
        </w:tc>
      </w:tr>
      <w:tr w:rsidR="00DF18F7" w14:paraId="4C88031B" w14:textId="77777777" w:rsidTr="00015E1A">
        <w:tc>
          <w:tcPr>
            <w:tcW w:w="3066" w:type="dxa"/>
            <w:tcBorders>
              <w:top w:val="single" w:sz="4" w:space="0" w:color="auto"/>
              <w:left w:val="single" w:sz="4" w:space="0" w:color="auto"/>
              <w:bottom w:val="single" w:sz="4" w:space="0" w:color="auto"/>
              <w:right w:val="single" w:sz="4" w:space="0" w:color="auto"/>
            </w:tcBorders>
            <w:hideMark/>
          </w:tcPr>
          <w:p w14:paraId="099DB4F1" w14:textId="77777777" w:rsidR="00DF18F7" w:rsidRDefault="00DF18F7" w:rsidP="00015E1A">
            <w:pPr>
              <w:jc w:val="center"/>
              <w:rPr>
                <w:rFonts w:eastAsia="MS Mincho"/>
                <w:lang w:val="en-US"/>
              </w:rPr>
            </w:pPr>
            <w:r>
              <w:rPr>
                <w:rFonts w:eastAsia="MS Mincho"/>
                <w:lang w:val="en-US"/>
              </w:rPr>
              <w:t>-60 dBm to -85 dBm</w:t>
            </w:r>
          </w:p>
        </w:tc>
        <w:tc>
          <w:tcPr>
            <w:tcW w:w="2748" w:type="dxa"/>
            <w:tcBorders>
              <w:top w:val="single" w:sz="4" w:space="0" w:color="auto"/>
              <w:left w:val="single" w:sz="4" w:space="0" w:color="auto"/>
              <w:bottom w:val="single" w:sz="4" w:space="0" w:color="auto"/>
              <w:right w:val="single" w:sz="4" w:space="0" w:color="auto"/>
            </w:tcBorders>
            <w:hideMark/>
          </w:tcPr>
          <w:p w14:paraId="02333328" w14:textId="77777777" w:rsidR="00DF18F7" w:rsidRDefault="00DF18F7" w:rsidP="00015E1A">
            <w:pPr>
              <w:jc w:val="center"/>
              <w:rPr>
                <w:rFonts w:eastAsia="MS Mincho"/>
                <w:lang w:val="en-US"/>
              </w:rPr>
            </w:pPr>
            <w:r>
              <w:rPr>
                <w:rFonts w:eastAsia="MS Mincho"/>
                <w:lang w:val="en-US"/>
              </w:rPr>
              <w:t>8 dB</w:t>
            </w:r>
          </w:p>
        </w:tc>
        <w:tc>
          <w:tcPr>
            <w:tcW w:w="2628" w:type="dxa"/>
            <w:tcBorders>
              <w:top w:val="single" w:sz="4" w:space="0" w:color="auto"/>
              <w:left w:val="single" w:sz="4" w:space="0" w:color="auto"/>
              <w:bottom w:val="single" w:sz="4" w:space="0" w:color="auto"/>
              <w:right w:val="single" w:sz="4" w:space="0" w:color="auto"/>
            </w:tcBorders>
          </w:tcPr>
          <w:p w14:paraId="013E4274" w14:textId="77777777" w:rsidR="00DF18F7" w:rsidRDefault="00DF18F7" w:rsidP="00015E1A">
            <w:pPr>
              <w:jc w:val="center"/>
              <w:rPr>
                <w:rFonts w:eastAsia="MS Mincho"/>
                <w:lang w:val="en-US"/>
              </w:rPr>
            </w:pPr>
            <w:r>
              <w:rPr>
                <w:rFonts w:eastAsia="MS Mincho"/>
                <w:lang w:val="en-US"/>
              </w:rPr>
              <w:t>-10 dB</w:t>
            </w:r>
          </w:p>
        </w:tc>
      </w:tr>
      <w:tr w:rsidR="00DF18F7" w14:paraId="29120E2E" w14:textId="77777777" w:rsidTr="00015E1A">
        <w:tc>
          <w:tcPr>
            <w:tcW w:w="3066" w:type="dxa"/>
            <w:tcBorders>
              <w:top w:val="single" w:sz="4" w:space="0" w:color="auto"/>
              <w:left w:val="single" w:sz="4" w:space="0" w:color="auto"/>
              <w:bottom w:val="single" w:sz="4" w:space="0" w:color="auto"/>
              <w:right w:val="single" w:sz="4" w:space="0" w:color="auto"/>
            </w:tcBorders>
            <w:hideMark/>
          </w:tcPr>
          <w:p w14:paraId="18EBFEAB" w14:textId="77777777" w:rsidR="00DF18F7" w:rsidRDefault="00DF18F7" w:rsidP="00015E1A">
            <w:pPr>
              <w:jc w:val="center"/>
              <w:rPr>
                <w:rFonts w:eastAsia="MS Mincho"/>
                <w:lang w:val="en-US"/>
              </w:rPr>
            </w:pPr>
            <w:r>
              <w:rPr>
                <w:rFonts w:eastAsia="MS Mincho"/>
                <w:lang w:val="en-US"/>
              </w:rPr>
              <w:t>&lt;-90 dBm</w:t>
            </w:r>
          </w:p>
        </w:tc>
        <w:tc>
          <w:tcPr>
            <w:tcW w:w="2748" w:type="dxa"/>
            <w:tcBorders>
              <w:top w:val="single" w:sz="4" w:space="0" w:color="auto"/>
              <w:left w:val="single" w:sz="4" w:space="0" w:color="auto"/>
              <w:bottom w:val="single" w:sz="4" w:space="0" w:color="auto"/>
              <w:right w:val="single" w:sz="4" w:space="0" w:color="auto"/>
            </w:tcBorders>
            <w:hideMark/>
          </w:tcPr>
          <w:p w14:paraId="3095A104" w14:textId="77777777" w:rsidR="00DF18F7" w:rsidRDefault="00DF18F7" w:rsidP="00015E1A">
            <w:pPr>
              <w:jc w:val="center"/>
              <w:rPr>
                <w:rFonts w:eastAsia="MS Mincho"/>
                <w:lang w:val="en-US"/>
              </w:rPr>
            </w:pPr>
            <w:r>
              <w:rPr>
                <w:rFonts w:eastAsia="MS Mincho"/>
                <w:lang w:val="en-US"/>
              </w:rPr>
              <w:t>3 dB</w:t>
            </w:r>
          </w:p>
        </w:tc>
        <w:tc>
          <w:tcPr>
            <w:tcW w:w="2628" w:type="dxa"/>
            <w:tcBorders>
              <w:top w:val="single" w:sz="4" w:space="0" w:color="auto"/>
              <w:left w:val="single" w:sz="4" w:space="0" w:color="auto"/>
              <w:bottom w:val="single" w:sz="4" w:space="0" w:color="auto"/>
              <w:right w:val="single" w:sz="4" w:space="0" w:color="auto"/>
            </w:tcBorders>
          </w:tcPr>
          <w:p w14:paraId="774EE773" w14:textId="77777777" w:rsidR="00DF18F7" w:rsidRDefault="00DF18F7" w:rsidP="00015E1A">
            <w:pPr>
              <w:jc w:val="center"/>
              <w:rPr>
                <w:rFonts w:eastAsia="MS Mincho"/>
                <w:lang w:val="en-US"/>
              </w:rPr>
            </w:pPr>
            <w:r>
              <w:rPr>
                <w:rFonts w:eastAsia="MS Mincho"/>
                <w:lang w:val="en-US"/>
              </w:rPr>
              <w:t>-5 dB</w:t>
            </w:r>
          </w:p>
        </w:tc>
      </w:tr>
    </w:tbl>
    <w:p w14:paraId="34B6C7AA" w14:textId="77777777" w:rsidR="00DF18F7" w:rsidRDefault="00DF18F7" w:rsidP="00DF18F7">
      <w:pPr>
        <w:rPr>
          <w:rFonts w:eastAsia="MS Mincho"/>
          <w:lang w:val="en-US"/>
        </w:rPr>
      </w:pPr>
    </w:p>
    <w:p w14:paraId="63168D23" w14:textId="77777777" w:rsidR="00DF18F7" w:rsidRDefault="00DF18F7" w:rsidP="00DF18F7">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Pr>
          <w:b/>
          <w:lang w:val="en-US"/>
        </w:rPr>
        <w:t xml:space="preserve"> are</w:t>
      </w:r>
      <w:r w:rsidRPr="00D473F5">
        <w:rPr>
          <w:b/>
          <w:lang w:val="en-US"/>
        </w:rPr>
        <w:t>:</w:t>
      </w:r>
    </w:p>
    <w:p w14:paraId="73316362" w14:textId="77777777" w:rsidR="00DF18F7" w:rsidRPr="00D473F5" w:rsidRDefault="00DF18F7" w:rsidP="00DF18F7">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48BEA77A" w14:textId="77777777" w:rsidR="00DF18F7" w:rsidRPr="009240E5" w:rsidRDefault="00DF18F7" w:rsidP="00DF18F7">
      <w:pPr>
        <w:jc w:val="cente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2 thresholds are configured</w:t>
      </w:r>
    </w:p>
    <w:p w14:paraId="552BDD58" w14:textId="77777777" w:rsidR="00DF18F7" w:rsidRPr="00D473F5" w:rsidRDefault="00DF18F7" w:rsidP="00DF18F7">
      <w:pPr>
        <w:pStyle w:val="ListParagraph"/>
        <w:numPr>
          <w:ilvl w:val="0"/>
          <w:numId w:val="25"/>
        </w:numPr>
        <w:rPr>
          <w:b/>
          <w:lang w:val="en-US"/>
        </w:rPr>
      </w:pPr>
      <w:r w:rsidRPr="00D473F5">
        <w:rPr>
          <w:b/>
          <w:lang w:val="en-US"/>
        </w:rPr>
        <w:t>Where:</w:t>
      </w:r>
    </w:p>
    <w:p w14:paraId="0ED753A3" w14:textId="77777777" w:rsidR="00DF18F7" w:rsidRPr="00D473F5" w:rsidRDefault="00DF18F7" w:rsidP="00DF18F7">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proofErr w:type="spellStart"/>
      <w:r w:rsidRPr="00D473F5">
        <w:rPr>
          <w:b/>
          <w:i/>
          <w:lang w:val="en-US"/>
        </w:rPr>
        <w:t>RSRP</w:t>
      </w:r>
      <w:r w:rsidRPr="00D473F5">
        <w:rPr>
          <w:b/>
          <w:i/>
          <w:vertAlign w:val="subscript"/>
          <w:lang w:val="en-US"/>
        </w:rPr>
        <w:t>Evaluate</w:t>
      </w:r>
      <w:proofErr w:type="spellEnd"/>
    </w:p>
    <w:p w14:paraId="75B03F72" w14:textId="77777777" w:rsidR="00DF18F7" w:rsidRPr="00D473F5" w:rsidRDefault="00DF18F7" w:rsidP="00DF18F7">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057EF134" w14:textId="77777777" w:rsidR="00DF18F7" w:rsidRPr="00D473F5" w:rsidRDefault="00DF18F7" w:rsidP="00DF18F7">
      <w:pPr>
        <w:pStyle w:val="ListParagraph"/>
        <w:numPr>
          <w:ilvl w:val="2"/>
          <w:numId w:val="25"/>
        </w:numPr>
        <w:rPr>
          <w:b/>
          <w:lang w:val="en-US"/>
        </w:rPr>
      </w:pPr>
      <w:proofErr w:type="spellStart"/>
      <w:r w:rsidRPr="00D473F5">
        <w:rPr>
          <w:b/>
          <w:i/>
          <w:lang w:val="en-US"/>
        </w:rPr>
        <w:t>RSRP</w:t>
      </w:r>
      <w:r w:rsidRPr="00D473F5">
        <w:rPr>
          <w:b/>
          <w:i/>
          <w:vertAlign w:val="subscript"/>
          <w:lang w:val="en-US"/>
        </w:rPr>
        <w:t>Evaluate</w:t>
      </w:r>
      <w:proofErr w:type="spellEnd"/>
      <w:r w:rsidRPr="00D473F5">
        <w:rPr>
          <w:b/>
          <w:lang w:val="en-US"/>
        </w:rPr>
        <w:t xml:space="preserve"> is the RSRP measured when the TA is evaluated</w:t>
      </w:r>
    </w:p>
    <w:p w14:paraId="71F803DF" w14:textId="77777777" w:rsidR="00DF18F7" w:rsidRPr="00D473F5" w:rsidRDefault="00DF18F7" w:rsidP="00DF18F7">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are determined from a lookup table using </w:t>
      </w:r>
      <w:proofErr w:type="spellStart"/>
      <w:r w:rsidRPr="00D473F5">
        <w:rPr>
          <w:b/>
          <w:i/>
          <w:lang w:val="en-US"/>
        </w:rPr>
        <w:t>RSRP</w:t>
      </w:r>
      <w:r w:rsidRPr="00D473F5">
        <w:rPr>
          <w:b/>
          <w:i/>
          <w:vertAlign w:val="subscript"/>
          <w:lang w:val="en-US"/>
        </w:rPr>
        <w:t>Evaluate</w:t>
      </w:r>
      <w:proofErr w:type="spellEnd"/>
      <w:r w:rsidRPr="00D473F5">
        <w:rPr>
          <w:b/>
          <w:lang w:val="en-US"/>
        </w:rPr>
        <w:t xml:space="preserve"> as an input</w:t>
      </w:r>
    </w:p>
    <w:p w14:paraId="52B973C1" w14:textId="77777777" w:rsidR="00DF18F7" w:rsidRDefault="00DF18F7" w:rsidP="00DF18F7">
      <w:pPr>
        <w:rPr>
          <w:lang w:val="en-US"/>
        </w:rPr>
      </w:pPr>
    </w:p>
    <w:p w14:paraId="2F9A82C3" w14:textId="77777777" w:rsidR="00DF18F7" w:rsidRDefault="00DF18F7" w:rsidP="00DF18F7">
      <w:pPr>
        <w:pStyle w:val="Heading2"/>
        <w:numPr>
          <w:ilvl w:val="1"/>
          <w:numId w:val="5"/>
        </w:numPr>
        <w:rPr>
          <w:lang w:val="en-US"/>
        </w:rPr>
      </w:pPr>
      <w:r>
        <w:rPr>
          <w:lang w:val="en-US"/>
        </w:rPr>
        <w:t>PUR Configuration</w:t>
      </w:r>
    </w:p>
    <w:p w14:paraId="55974FE6" w14:textId="77777777" w:rsidR="00DF18F7" w:rsidRDefault="00DF18F7" w:rsidP="00DF18F7">
      <w:pPr>
        <w:rPr>
          <w:lang w:val="en-US"/>
        </w:rPr>
      </w:pPr>
      <w:r>
        <w:rPr>
          <w:lang w:val="en-US"/>
        </w:rPr>
        <w:t>PUR parameters such as the time resource, frequency resource &amp; MCS/TBS are configured based on the UE’s service &amp; traffic pattern, e.g. an MTC device that reports temperature every 20 minutes.  We should allow the MTC service and hence traffic pattern to change, for example an MTC device can change from reporting temperature every 20 minutes to every 5 minutes if say the temperature exceeds a threshold.  Hence, we should design the PUR such that these parameters can change during the PUR operation in idle mode.</w:t>
      </w:r>
    </w:p>
    <w:p w14:paraId="28E11B53" w14:textId="1E90AEA4" w:rsidR="00DF18F7" w:rsidRPr="002A006C" w:rsidRDefault="00DF18F7" w:rsidP="00DF18F7">
      <w:pPr>
        <w:rPr>
          <w:b/>
          <w:lang w:val="en-US"/>
        </w:rPr>
      </w:pPr>
      <w:r>
        <w:rPr>
          <w:b/>
          <w:lang w:val="en-US"/>
        </w:rPr>
        <w:t xml:space="preserve">Proposal </w:t>
      </w:r>
      <w:r w:rsidR="00B24B8D">
        <w:rPr>
          <w:b/>
          <w:lang w:val="en-US"/>
        </w:rPr>
        <w:t>2</w:t>
      </w:r>
      <w:r>
        <w:rPr>
          <w:b/>
          <w:lang w:val="en-US"/>
        </w:rPr>
        <w:t xml:space="preserve">: In idle mode, the time resource (e.g. periodicity), frequency resource and MCS/TBS may be updated after a PUR transmission.  </w:t>
      </w:r>
    </w:p>
    <w:p w14:paraId="5EE200CA" w14:textId="77777777" w:rsidR="00DF18F7" w:rsidRDefault="00DF18F7" w:rsidP="00DF18F7">
      <w:pPr>
        <w:rPr>
          <w:lang w:val="en-US"/>
        </w:rPr>
      </w:pPr>
    </w:p>
    <w:p w14:paraId="1F4523B8" w14:textId="2B3EA21D" w:rsidR="00DF18F7" w:rsidRDefault="00DF18F7" w:rsidP="00DF18F7">
      <w:pPr>
        <w:rPr>
          <w:rFonts w:eastAsia="MS Mincho"/>
          <w:lang w:val="en-US"/>
        </w:rPr>
      </w:pPr>
      <w:r>
        <w:rPr>
          <w:rFonts w:eastAsia="MS Mincho"/>
          <w:lang w:val="en-US"/>
        </w:rPr>
        <w:t xml:space="preserve">The change in Timing Advance, UE Tx Power and Repetition are dependent upon changes to the UE radio condition, which can be managed by the </w:t>
      </w:r>
      <w:proofErr w:type="spellStart"/>
      <w:r>
        <w:rPr>
          <w:rFonts w:eastAsia="MS Mincho"/>
          <w:lang w:val="en-US"/>
        </w:rPr>
        <w:t>eNB</w:t>
      </w:r>
      <w:proofErr w:type="spellEnd"/>
      <w:r>
        <w:rPr>
          <w:rFonts w:eastAsia="MS Mincho"/>
          <w:lang w:val="en-US"/>
        </w:rPr>
        <w:t>.  However, parameters such as the periodicity and MCS/TBS are dependent upon the UE’s service and traffic pattern which are managed by the UE.  Hence, it make</w:t>
      </w:r>
      <w:r w:rsidR="0020477F">
        <w:rPr>
          <w:rFonts w:eastAsia="MS Mincho"/>
          <w:lang w:val="en-US"/>
        </w:rPr>
        <w:t>s</w:t>
      </w:r>
      <w:r>
        <w:rPr>
          <w:rFonts w:eastAsia="MS Mincho"/>
          <w:lang w:val="en-US"/>
        </w:rPr>
        <w:t xml:space="preserve"> sense for the UE to request a change of parameters.  Such a request can be made using the PUR itself or via EDT.  The </w:t>
      </w:r>
      <w:proofErr w:type="spellStart"/>
      <w:r>
        <w:rPr>
          <w:rFonts w:eastAsia="MS Mincho"/>
          <w:lang w:val="en-US"/>
        </w:rPr>
        <w:t>eNB</w:t>
      </w:r>
      <w:proofErr w:type="spellEnd"/>
      <w:r>
        <w:rPr>
          <w:rFonts w:eastAsia="MS Mincho"/>
          <w:lang w:val="en-US"/>
        </w:rPr>
        <w:t xml:space="preserve"> can update the PUR parameters, i.e. re-configuration, </w:t>
      </w:r>
      <w:r w:rsidR="00D0696D">
        <w:rPr>
          <w:rFonts w:eastAsia="MS Mincho"/>
          <w:lang w:val="en-US"/>
        </w:rPr>
        <w:t>using a downlink message such as</w:t>
      </w:r>
      <w:r>
        <w:rPr>
          <w:rFonts w:eastAsia="MS Mincho"/>
          <w:lang w:val="en-US"/>
        </w:rPr>
        <w:t xml:space="preserve"> Msg4 (if EDT is used).</w:t>
      </w:r>
    </w:p>
    <w:p w14:paraId="3A78179F" w14:textId="2340879A" w:rsidR="00DF18F7" w:rsidRPr="00270216" w:rsidRDefault="00DF18F7" w:rsidP="00DF18F7">
      <w:pPr>
        <w:rPr>
          <w:rFonts w:eastAsia="MS Mincho"/>
          <w:b/>
          <w:lang w:val="en-US"/>
        </w:rPr>
      </w:pPr>
      <w:r>
        <w:rPr>
          <w:rFonts w:eastAsia="MS Mincho"/>
          <w:b/>
          <w:lang w:val="en-US"/>
        </w:rPr>
        <w:t xml:space="preserve">Proposal </w:t>
      </w:r>
      <w:r w:rsidR="00B24B8D">
        <w:rPr>
          <w:rFonts w:eastAsia="MS Mincho"/>
          <w:b/>
          <w:lang w:val="en-US"/>
        </w:rPr>
        <w:t>3</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2C2EF712" w14:textId="18DAF23C" w:rsidR="00DF18F7" w:rsidRPr="009240E5" w:rsidRDefault="00DF18F7" w:rsidP="00DF18F7">
      <w:pPr>
        <w:rPr>
          <w:rFonts w:eastAsia="MS Mincho"/>
          <w:b/>
          <w:lang w:val="en-US"/>
        </w:rPr>
      </w:pPr>
      <w:r w:rsidRPr="009240E5">
        <w:rPr>
          <w:rFonts w:eastAsia="MS Mincho"/>
          <w:b/>
          <w:lang w:val="en-US"/>
        </w:rPr>
        <w:t xml:space="preserve">Proposal </w:t>
      </w:r>
      <w:r w:rsidR="00B24B8D">
        <w:rPr>
          <w:rFonts w:eastAsia="MS Mincho"/>
          <w:b/>
          <w:lang w:val="en-US"/>
        </w:rPr>
        <w:t>4</w:t>
      </w:r>
      <w:r w:rsidRPr="009240E5">
        <w:rPr>
          <w:rFonts w:eastAsia="MS Mincho"/>
          <w:b/>
          <w:lang w:val="en-US"/>
        </w:rPr>
        <w:t xml:space="preserve">: The PUR parameters re-configuration can be signaled </w:t>
      </w:r>
      <w:r w:rsidR="000D2E3A">
        <w:rPr>
          <w:rFonts w:eastAsia="MS Mincho"/>
          <w:b/>
          <w:lang w:val="en-US"/>
        </w:rPr>
        <w:t xml:space="preserve">in a </w:t>
      </w:r>
      <w:r w:rsidR="00D0696D">
        <w:rPr>
          <w:rFonts w:eastAsia="MS Mincho"/>
          <w:b/>
          <w:lang w:val="en-US"/>
        </w:rPr>
        <w:t>downlink message (PDSCH)</w:t>
      </w:r>
      <w:r w:rsidRPr="009240E5">
        <w:rPr>
          <w:rFonts w:eastAsia="MS Mincho"/>
          <w:b/>
          <w:lang w:val="en-US"/>
        </w:rPr>
        <w:t>.</w:t>
      </w:r>
    </w:p>
    <w:p w14:paraId="20C92BE2" w14:textId="77777777" w:rsidR="00DF18F7" w:rsidRPr="000C5AA4" w:rsidRDefault="00DF18F7" w:rsidP="00DF18F7"/>
    <w:p w14:paraId="60A5355F" w14:textId="77777777" w:rsidR="00DF18F7" w:rsidRDefault="00DF18F7" w:rsidP="00DF18F7">
      <w:pPr>
        <w:pStyle w:val="Heading2"/>
        <w:numPr>
          <w:ilvl w:val="1"/>
          <w:numId w:val="5"/>
        </w:numPr>
        <w:rPr>
          <w:lang w:val="en-US"/>
        </w:rPr>
      </w:pPr>
      <w:r>
        <w:rPr>
          <w:lang w:val="en-US"/>
        </w:rPr>
        <w:t>Layer 1 Configuration</w:t>
      </w:r>
    </w:p>
    <w:p w14:paraId="6BEC886D" w14:textId="2F9FAD65" w:rsidR="009935C3" w:rsidRDefault="00DF18F7" w:rsidP="00DF18F7">
      <w:pPr>
        <w:rPr>
          <w:lang w:val="en-US"/>
        </w:rPr>
      </w:pPr>
      <w:r>
        <w:rPr>
          <w:lang w:val="en-US"/>
        </w:rPr>
        <w:t xml:space="preserve">The </w:t>
      </w:r>
      <w:r w:rsidR="009935C3">
        <w:rPr>
          <w:lang w:val="en-US"/>
        </w:rPr>
        <w:t>following indications signaled in Layer 1 ACK are to be down selected in this meeting</w:t>
      </w:r>
    </w:p>
    <w:p w14:paraId="65CD0D2D" w14:textId="77777777" w:rsidR="009935C3" w:rsidRPr="009935C3" w:rsidRDefault="009935C3" w:rsidP="009935C3">
      <w:pPr>
        <w:pStyle w:val="ListBullet"/>
        <w:widowControl/>
        <w:tabs>
          <w:tab w:val="clear" w:pos="0"/>
          <w:tab w:val="num" w:pos="1440"/>
        </w:tabs>
        <w:ind w:left="1120" w:firstLineChars="0" w:hanging="400"/>
        <w:contextualSpacing/>
        <w:rPr>
          <w:rFonts w:ascii="Times" w:hAnsi="Times" w:cs="Times"/>
        </w:rPr>
      </w:pPr>
      <w:r w:rsidRPr="009935C3">
        <w:rPr>
          <w:rFonts w:ascii="Times" w:hAnsi="Times" w:cs="Times"/>
        </w:rPr>
        <w:t>Timing advance adjustment (including TA adjustment of 0)</w:t>
      </w:r>
    </w:p>
    <w:p w14:paraId="067F56E3" w14:textId="77777777" w:rsidR="009935C3" w:rsidRPr="00D0696D" w:rsidRDefault="009935C3" w:rsidP="009935C3">
      <w:pPr>
        <w:pStyle w:val="ListBullet"/>
        <w:widowControl/>
        <w:tabs>
          <w:tab w:val="clear" w:pos="0"/>
          <w:tab w:val="num" w:pos="1440"/>
        </w:tabs>
        <w:ind w:left="1120" w:firstLineChars="0" w:hanging="400"/>
        <w:contextualSpacing/>
        <w:rPr>
          <w:rFonts w:ascii="Times" w:hAnsi="Times" w:cs="Times"/>
        </w:rPr>
      </w:pPr>
      <w:r w:rsidRPr="00D0696D">
        <w:rPr>
          <w:rFonts w:ascii="Times" w:hAnsi="Times" w:cs="Times"/>
        </w:rPr>
        <w:t xml:space="preserve">UE TX power adjustment </w:t>
      </w:r>
    </w:p>
    <w:p w14:paraId="5E34E647" w14:textId="77777777" w:rsidR="009935C3" w:rsidRPr="00D0696D" w:rsidRDefault="009935C3" w:rsidP="009935C3">
      <w:pPr>
        <w:pStyle w:val="ListBullet"/>
        <w:widowControl/>
        <w:tabs>
          <w:tab w:val="clear" w:pos="0"/>
          <w:tab w:val="num" w:pos="1440"/>
        </w:tabs>
        <w:ind w:left="1120" w:firstLineChars="0" w:hanging="400"/>
        <w:contextualSpacing/>
        <w:rPr>
          <w:rFonts w:ascii="Times" w:hAnsi="Times" w:cs="Times"/>
        </w:rPr>
      </w:pPr>
      <w:r w:rsidRPr="00D0696D">
        <w:rPr>
          <w:rFonts w:ascii="Times" w:hAnsi="Times" w:cs="Times"/>
        </w:rPr>
        <w:t>PUSCH repetition adjustment</w:t>
      </w:r>
    </w:p>
    <w:p w14:paraId="2E732B41" w14:textId="77777777" w:rsidR="009935C3" w:rsidRPr="00D0696D" w:rsidRDefault="009935C3" w:rsidP="009935C3">
      <w:pPr>
        <w:pStyle w:val="ListBullet"/>
        <w:widowControl/>
        <w:tabs>
          <w:tab w:val="clear" w:pos="0"/>
          <w:tab w:val="num" w:pos="1440"/>
        </w:tabs>
        <w:ind w:left="1120" w:firstLineChars="0" w:hanging="400"/>
        <w:contextualSpacing/>
        <w:jc w:val="left"/>
        <w:rPr>
          <w:rFonts w:ascii="Times" w:hAnsi="Times" w:cs="Times"/>
        </w:rPr>
      </w:pPr>
      <w:r w:rsidRPr="00D0696D">
        <w:rPr>
          <w:rFonts w:ascii="Times" w:hAnsi="Times" w:cs="Times"/>
        </w:rPr>
        <w:t>Indication of PUR SS monitoring termination</w:t>
      </w:r>
    </w:p>
    <w:p w14:paraId="134F20F3" w14:textId="77777777" w:rsidR="009935C3" w:rsidRPr="009935C3" w:rsidRDefault="009935C3" w:rsidP="009935C3">
      <w:pPr>
        <w:pStyle w:val="ListBullet"/>
        <w:widowControl/>
        <w:tabs>
          <w:tab w:val="clear" w:pos="0"/>
          <w:tab w:val="num" w:pos="1440"/>
        </w:tabs>
        <w:ind w:left="1120" w:firstLineChars="0" w:hanging="400"/>
        <w:contextualSpacing/>
        <w:jc w:val="left"/>
        <w:rPr>
          <w:rFonts w:ascii="Times" w:hAnsi="Times" w:cs="Times"/>
        </w:rPr>
      </w:pPr>
      <w:r w:rsidRPr="009935C3">
        <w:rPr>
          <w:rFonts w:ascii="Times" w:hAnsi="Times" w:cs="Times"/>
        </w:rPr>
        <w:t>Flag to indicate L1 ACK</w:t>
      </w:r>
    </w:p>
    <w:p w14:paraId="5DAFD6ED" w14:textId="77777777" w:rsidR="009935C3" w:rsidRPr="009935C3" w:rsidRDefault="009935C3" w:rsidP="009935C3">
      <w:pPr>
        <w:pStyle w:val="ListBullet"/>
        <w:widowControl/>
        <w:tabs>
          <w:tab w:val="clear" w:pos="0"/>
          <w:tab w:val="num" w:pos="1440"/>
        </w:tabs>
        <w:ind w:left="1120" w:firstLineChars="0" w:hanging="400"/>
        <w:contextualSpacing/>
        <w:jc w:val="left"/>
        <w:rPr>
          <w:rFonts w:ascii="Times" w:hAnsi="Times" w:cs="Times"/>
        </w:rPr>
      </w:pPr>
      <w:r w:rsidRPr="009935C3">
        <w:rPr>
          <w:rFonts w:ascii="Times" w:hAnsi="Times" w:cs="Times"/>
        </w:rPr>
        <w:t>None of the above (i.e. the legacy L1 ACK will be reused)</w:t>
      </w:r>
    </w:p>
    <w:p w14:paraId="3DD53B55" w14:textId="77777777" w:rsidR="009935C3" w:rsidRPr="009935C3" w:rsidRDefault="009935C3" w:rsidP="009935C3">
      <w:pPr>
        <w:ind w:left="720"/>
      </w:pPr>
      <w:r w:rsidRPr="009935C3">
        <w:lastRenderedPageBreak/>
        <w:t>Note: No new indications will be considered.</w:t>
      </w:r>
    </w:p>
    <w:p w14:paraId="3CFD6729" w14:textId="603B67BC" w:rsidR="00DF18F7" w:rsidRDefault="00DF18F7" w:rsidP="00DF18F7">
      <w:pPr>
        <w:rPr>
          <w:lang w:val="en-US"/>
        </w:rPr>
      </w:pPr>
      <w:r>
        <w:rPr>
          <w:lang w:val="en-US"/>
        </w:rPr>
        <w:t xml:space="preserve">Some MTC services can be mobile and hence the repetition can change depending upon changes to radio conditions and hence the PUR repetition should be able to be updated after PUR transmission.  It is already agreed that TA can be updated.  </w:t>
      </w:r>
      <w:r w:rsidR="009935C3">
        <w:rPr>
          <w:lang w:val="en-US"/>
        </w:rPr>
        <w:t>The purpose of the Layer 1 ACK is to signal a HARQ-ACK and so the flag to indicate whether the PUSCH transmitted in the previous PUR is ACK or whether a retransmission is required is therefore important.  This Layer 1 ACK flag can reuse an existing field (</w:t>
      </w:r>
      <w:proofErr w:type="spellStart"/>
      <w:proofErr w:type="gramStart"/>
      <w:r w:rsidR="009935C3">
        <w:rPr>
          <w:lang w:val="en-US"/>
        </w:rPr>
        <w:t>e.g</w:t>
      </w:r>
      <w:proofErr w:type="spellEnd"/>
      <w:proofErr w:type="gramEnd"/>
      <w:r w:rsidR="009935C3">
        <w:rPr>
          <w:lang w:val="en-US"/>
        </w:rPr>
        <w:t xml:space="preserve"> .NDI).</w:t>
      </w:r>
    </w:p>
    <w:p w14:paraId="47340441" w14:textId="5C96CD45" w:rsidR="009935C3" w:rsidRPr="009935C3" w:rsidRDefault="00DF18F7" w:rsidP="00DF18F7">
      <w:pPr>
        <w:rPr>
          <w:b/>
          <w:lang w:val="en-US"/>
        </w:rPr>
      </w:pPr>
      <w:r w:rsidRPr="009935C3">
        <w:rPr>
          <w:b/>
          <w:lang w:val="en-US"/>
        </w:rPr>
        <w:t xml:space="preserve">Proposal </w:t>
      </w:r>
      <w:r w:rsidR="00B24B8D">
        <w:rPr>
          <w:b/>
          <w:lang w:val="en-US"/>
        </w:rPr>
        <w:t>5</w:t>
      </w:r>
      <w:r w:rsidRPr="009935C3">
        <w:rPr>
          <w:b/>
          <w:lang w:val="en-US"/>
        </w:rPr>
        <w:t xml:space="preserve">: </w:t>
      </w:r>
      <w:r w:rsidR="009935C3" w:rsidRPr="009935C3">
        <w:rPr>
          <w:b/>
          <w:lang w:val="en-US"/>
        </w:rPr>
        <w:t>The following indications are included in the PUR Layer 1 ACK:</w:t>
      </w:r>
    </w:p>
    <w:p w14:paraId="659562DB" w14:textId="77777777" w:rsidR="009935C3" w:rsidRPr="009935C3" w:rsidRDefault="009935C3" w:rsidP="009935C3">
      <w:pPr>
        <w:pStyle w:val="ListBullet"/>
        <w:widowControl/>
        <w:tabs>
          <w:tab w:val="clear" w:pos="0"/>
          <w:tab w:val="num" w:pos="1440"/>
        </w:tabs>
        <w:ind w:left="1120" w:firstLineChars="0" w:hanging="400"/>
        <w:contextualSpacing/>
        <w:rPr>
          <w:rFonts w:ascii="Times" w:hAnsi="Times" w:cs="Times"/>
          <w:b/>
        </w:rPr>
      </w:pPr>
      <w:r w:rsidRPr="009935C3">
        <w:rPr>
          <w:rFonts w:ascii="Times" w:hAnsi="Times" w:cs="Times"/>
          <w:b/>
        </w:rPr>
        <w:t>Timing advance adjustment (including TA adjustment of 0)</w:t>
      </w:r>
    </w:p>
    <w:p w14:paraId="6BE169EA" w14:textId="77777777" w:rsidR="009935C3" w:rsidRPr="009935C3" w:rsidRDefault="009935C3" w:rsidP="009935C3">
      <w:pPr>
        <w:pStyle w:val="ListBullet"/>
        <w:widowControl/>
        <w:tabs>
          <w:tab w:val="clear" w:pos="0"/>
          <w:tab w:val="num" w:pos="1440"/>
        </w:tabs>
        <w:ind w:left="1120" w:firstLineChars="0" w:hanging="400"/>
        <w:contextualSpacing/>
        <w:rPr>
          <w:rFonts w:ascii="Times" w:hAnsi="Times" w:cs="Times"/>
          <w:b/>
        </w:rPr>
      </w:pPr>
      <w:r w:rsidRPr="009935C3">
        <w:rPr>
          <w:rFonts w:ascii="Times" w:hAnsi="Times" w:cs="Times"/>
          <w:b/>
        </w:rPr>
        <w:t>PUSCH repetition adjustment</w:t>
      </w:r>
    </w:p>
    <w:p w14:paraId="109AA982" w14:textId="77777777" w:rsidR="009935C3" w:rsidRPr="009935C3" w:rsidRDefault="009935C3" w:rsidP="009935C3">
      <w:pPr>
        <w:pStyle w:val="ListBullet"/>
        <w:widowControl/>
        <w:tabs>
          <w:tab w:val="clear" w:pos="0"/>
          <w:tab w:val="num" w:pos="1440"/>
        </w:tabs>
        <w:ind w:left="1120" w:firstLineChars="0" w:hanging="400"/>
        <w:contextualSpacing/>
        <w:jc w:val="left"/>
        <w:rPr>
          <w:rFonts w:ascii="Times" w:hAnsi="Times" w:cs="Times"/>
          <w:b/>
        </w:rPr>
      </w:pPr>
      <w:r w:rsidRPr="009935C3">
        <w:rPr>
          <w:rFonts w:ascii="Times" w:hAnsi="Times" w:cs="Times"/>
          <w:b/>
        </w:rPr>
        <w:t>Flag to indicate L1 ACK</w:t>
      </w:r>
    </w:p>
    <w:p w14:paraId="38B1535A" w14:textId="1865A803" w:rsidR="0046114B" w:rsidRDefault="0046114B" w:rsidP="0046114B">
      <w:pPr>
        <w:rPr>
          <w:lang w:eastAsia="zh-CN"/>
        </w:rPr>
      </w:pPr>
    </w:p>
    <w:p w14:paraId="7118A335" w14:textId="77777777" w:rsidR="009935C3" w:rsidRPr="000C5AA4" w:rsidRDefault="009935C3" w:rsidP="009935C3"/>
    <w:p w14:paraId="593A0B4F" w14:textId="34120B70" w:rsidR="009935C3" w:rsidRDefault="009935C3" w:rsidP="009935C3">
      <w:pPr>
        <w:pStyle w:val="Heading2"/>
        <w:numPr>
          <w:ilvl w:val="1"/>
          <w:numId w:val="5"/>
        </w:numPr>
        <w:rPr>
          <w:lang w:val="en-US"/>
        </w:rPr>
      </w:pPr>
      <w:r>
        <w:rPr>
          <w:lang w:val="en-US"/>
        </w:rPr>
        <w:t>Collisions</w:t>
      </w:r>
    </w:p>
    <w:p w14:paraId="7B4D8825" w14:textId="228B9AAD" w:rsidR="009935C3" w:rsidRPr="009935C3" w:rsidRDefault="009935C3" w:rsidP="009935C3">
      <w:pPr>
        <w:rPr>
          <w:lang w:val="en-US"/>
        </w:rPr>
      </w:pPr>
      <w:r w:rsidRPr="009935C3">
        <w:rPr>
          <w:lang w:val="en-US"/>
        </w:rPr>
        <w:t>It is noted in [3] that the PUR SS may collide with CSS for paging, where it is proposed that the UE monitors PUR SS for potential DL grants that schedule downlink data.  The rationale is that the network can bypass RRC connection and send the downlink data directly to the UE.  However, in addition to sending downlink data, the network may want to perform RRC Connection with the UE, e.g. to perform RRC configurations.  Apart from this, DCI Format 6-2 that is transmitted in the CSS is also used as a direct indication to signal changes in the SI.  The network should be given the opportunity to signal these messages to the UE when the PUR SS and CSS for paging collide by transmitting these messages in the PUR SS.</w:t>
      </w:r>
    </w:p>
    <w:p w14:paraId="686CEBA0" w14:textId="77777777" w:rsidR="009935C3" w:rsidRPr="009935C3" w:rsidRDefault="009935C3" w:rsidP="009935C3">
      <w:pPr>
        <w:rPr>
          <w:b/>
          <w:lang w:val="en-US"/>
        </w:rPr>
      </w:pPr>
      <w:r w:rsidRPr="009935C3">
        <w:rPr>
          <w:b/>
          <w:lang w:val="en-US"/>
        </w:rPr>
        <w:t>Observation 2: DCI Format 6-2 that is monitored by the UE in the CSS can be used to page the UE for RRC Connection and as direct indication for SI change.</w:t>
      </w:r>
    </w:p>
    <w:p w14:paraId="35984074" w14:textId="77777777" w:rsidR="009935C3" w:rsidRPr="009935C3" w:rsidRDefault="009935C3" w:rsidP="009935C3">
      <w:pPr>
        <w:rPr>
          <w:lang w:val="en-US"/>
        </w:rPr>
      </w:pPr>
    </w:p>
    <w:p w14:paraId="2CED6820" w14:textId="77777777" w:rsidR="009935C3" w:rsidRPr="009935C3" w:rsidRDefault="009935C3" w:rsidP="009935C3">
      <w:pPr>
        <w:rPr>
          <w:lang w:val="en-US"/>
        </w:rPr>
      </w:pPr>
      <w:r w:rsidRPr="009935C3">
        <w:rPr>
          <w:lang w:val="en-US"/>
        </w:rPr>
        <w:t xml:space="preserve">When the network pages a UE for RRC Connection, the UE responds with a PRACH and then monitors for a RAR.  These steps can be skipped for the case where the PUR SS collides with CSS since the </w:t>
      </w:r>
      <w:proofErr w:type="spellStart"/>
      <w:r w:rsidRPr="009935C3">
        <w:rPr>
          <w:lang w:val="en-US"/>
        </w:rPr>
        <w:t>eNB</w:t>
      </w:r>
      <w:proofErr w:type="spellEnd"/>
      <w:r w:rsidRPr="009935C3">
        <w:rPr>
          <w:lang w:val="en-US"/>
        </w:rPr>
        <w:t xml:space="preserve"> can directly contact the target UE.  Here the network can directly provide a paging instruction such as an uplink grant in the PUR SS for a Message 3, i.e. RRC Connection Request, thereby connecting the UE.  It should be noted that it was agreed that the UE does not monitor the PUR SS if it skips a PUR transmission.  Hence for the case where the UE knew that its PUR SS collides with CSS for paging, the UE would monitor the PUR SS for possible paging instruction.</w:t>
      </w:r>
    </w:p>
    <w:p w14:paraId="2AC06021" w14:textId="321C9015" w:rsidR="009935C3" w:rsidRPr="009935C3" w:rsidRDefault="009935C3" w:rsidP="009935C3">
      <w:pPr>
        <w:rPr>
          <w:b/>
          <w:lang w:val="en-US"/>
        </w:rPr>
      </w:pPr>
      <w:r w:rsidRPr="009935C3">
        <w:rPr>
          <w:b/>
          <w:lang w:val="en-US"/>
        </w:rPr>
        <w:t xml:space="preserve">Proposal </w:t>
      </w:r>
      <w:r w:rsidR="00B24B8D">
        <w:rPr>
          <w:b/>
          <w:lang w:val="en-US"/>
        </w:rPr>
        <w:t>6</w:t>
      </w:r>
      <w:r w:rsidRPr="009935C3">
        <w:rPr>
          <w:b/>
          <w:lang w:val="en-US"/>
        </w:rPr>
        <w:t>: When the UE’s PUR SS and CSS for paging collide, the UE monitors the PUR SS for a paging instruction (e.g. DCI) that can indicate SI change or provides an UL grant for an RRC Connection Request message (i.e. Message 3).</w:t>
      </w:r>
    </w:p>
    <w:p w14:paraId="313496EC" w14:textId="3B092AAF" w:rsidR="009935C3" w:rsidRPr="009935C3" w:rsidRDefault="009935C3" w:rsidP="009935C3">
      <w:pPr>
        <w:rPr>
          <w:b/>
          <w:lang w:val="en-US"/>
        </w:rPr>
      </w:pPr>
      <w:r w:rsidRPr="009935C3">
        <w:rPr>
          <w:b/>
          <w:lang w:val="en-US"/>
        </w:rPr>
        <w:t xml:space="preserve">Proposal </w:t>
      </w:r>
      <w:r w:rsidR="00B24B8D">
        <w:rPr>
          <w:b/>
          <w:lang w:val="en-US"/>
        </w:rPr>
        <w:t>7</w:t>
      </w:r>
      <w:r w:rsidRPr="009935C3">
        <w:rPr>
          <w:b/>
          <w:lang w:val="en-US"/>
        </w:rPr>
        <w:t xml:space="preserve">: When the UE skips a PUR transmission, the UE still monitors the PUR SS for a potential paging instruction if the PUR SS collides with CSS for paging. </w:t>
      </w:r>
    </w:p>
    <w:p w14:paraId="498EB9C5" w14:textId="2F62982A" w:rsidR="009935C3" w:rsidRDefault="009935C3" w:rsidP="009935C3">
      <w:pPr>
        <w:rPr>
          <w:lang w:val="en-US"/>
        </w:rPr>
      </w:pPr>
    </w:p>
    <w:p w14:paraId="2ADD8731" w14:textId="37FC14C9" w:rsidR="00DA64CB" w:rsidRDefault="00DA64CB" w:rsidP="00DA64CB">
      <w:pPr>
        <w:pStyle w:val="Heading2"/>
        <w:numPr>
          <w:ilvl w:val="1"/>
          <w:numId w:val="5"/>
        </w:numPr>
        <w:rPr>
          <w:lang w:val="en-US"/>
        </w:rPr>
      </w:pPr>
      <w:r>
        <w:rPr>
          <w:lang w:val="en-US"/>
        </w:rPr>
        <w:t>PUR Skipping</w:t>
      </w:r>
    </w:p>
    <w:p w14:paraId="63F535DA" w14:textId="3E813803" w:rsidR="00DA64CB" w:rsidRDefault="00DA64CB" w:rsidP="00DA64CB">
      <w:pPr>
        <w:rPr>
          <w:lang w:val="en-US"/>
        </w:rPr>
      </w:pPr>
      <w:r>
        <w:rPr>
          <w:lang w:val="en-US"/>
        </w:rPr>
        <w:t>In [4], it is noted that when PUR skipping is enabled, the network can release the PUR configuration if the UE skips a predetermined number of consecutive PUR transmissions.  Also</w:t>
      </w:r>
      <w:r w:rsidR="008B6987">
        <w:rPr>
          <w:lang w:val="en-US"/>
        </w:rPr>
        <w:t>,</w:t>
      </w:r>
      <w:r>
        <w:rPr>
          <w:lang w:val="en-US"/>
        </w:rPr>
        <w:t xml:space="preserve"> if PUR skipping is disabled, if the UE does not have data to transmit the </w:t>
      </w:r>
      <w:proofErr w:type="spellStart"/>
      <w:r>
        <w:rPr>
          <w:lang w:val="en-US"/>
        </w:rPr>
        <w:t>eNB</w:t>
      </w:r>
      <w:proofErr w:type="spellEnd"/>
      <w:r>
        <w:rPr>
          <w:lang w:val="en-US"/>
        </w:rPr>
        <w:t xml:space="preserve"> detecting no data transmission may deallocate the PUR.  Hence, if the UE needs to keep the PUR configuration but does not have data to transmit then it needs to inform the </w:t>
      </w:r>
      <w:proofErr w:type="spellStart"/>
      <w:r>
        <w:rPr>
          <w:lang w:val="en-US"/>
        </w:rPr>
        <w:t>eNB</w:t>
      </w:r>
      <w:proofErr w:type="spellEnd"/>
      <w:r>
        <w:rPr>
          <w:lang w:val="en-US"/>
        </w:rPr>
        <w:t>.  One suggestion is to transmit a padded PUSCH at the last skipped PUR or for the case where PUR skipping is disabled, the padded PUSCH is transmitted instead of leaving the PUR transmission empty.  This procedure is sensible and allows the UE to maintain the PUR configuration.</w:t>
      </w:r>
    </w:p>
    <w:p w14:paraId="5334690D" w14:textId="625630CC" w:rsidR="00DA64CB" w:rsidRPr="00B24B8D" w:rsidRDefault="00DA64CB" w:rsidP="00DA64CB">
      <w:pPr>
        <w:rPr>
          <w:b/>
          <w:lang w:val="en-US"/>
        </w:rPr>
      </w:pPr>
      <w:r w:rsidRPr="00B24B8D">
        <w:rPr>
          <w:b/>
          <w:lang w:val="en-US"/>
        </w:rPr>
        <w:t xml:space="preserve">Proposal </w:t>
      </w:r>
      <w:r w:rsidR="00B24B8D">
        <w:rPr>
          <w:b/>
          <w:lang w:val="en-US"/>
        </w:rPr>
        <w:t>8</w:t>
      </w:r>
      <w:r w:rsidRPr="00B24B8D">
        <w:rPr>
          <w:b/>
          <w:lang w:val="en-US"/>
        </w:rPr>
        <w:t xml:space="preserve">: </w:t>
      </w:r>
      <w:r w:rsidR="00B24B8D" w:rsidRPr="00B24B8D">
        <w:rPr>
          <w:b/>
          <w:lang w:val="en-US"/>
        </w:rPr>
        <w:t>If the UE has no data to transmit but it wants to maintain the PUR configuration, the UE</w:t>
      </w:r>
      <w:r w:rsidRPr="00B24B8D">
        <w:rPr>
          <w:b/>
          <w:lang w:val="en-US"/>
        </w:rPr>
        <w:t>:</w:t>
      </w:r>
    </w:p>
    <w:p w14:paraId="32A7B853" w14:textId="4C1AD5B6" w:rsidR="00DA64CB" w:rsidRPr="00B24B8D" w:rsidRDefault="00B24B8D" w:rsidP="00DA64CB">
      <w:pPr>
        <w:pStyle w:val="ListParagraph"/>
        <w:numPr>
          <w:ilvl w:val="0"/>
          <w:numId w:val="25"/>
        </w:numPr>
        <w:rPr>
          <w:b/>
          <w:lang w:val="en-US"/>
        </w:rPr>
      </w:pPr>
      <w:r w:rsidRPr="00B24B8D">
        <w:rPr>
          <w:b/>
          <w:lang w:val="en-US"/>
        </w:rPr>
        <w:t>Transmit</w:t>
      </w:r>
      <w:r>
        <w:rPr>
          <w:b/>
          <w:lang w:val="en-US"/>
        </w:rPr>
        <w:t>s</w:t>
      </w:r>
      <w:r w:rsidRPr="00B24B8D">
        <w:rPr>
          <w:b/>
          <w:lang w:val="en-US"/>
        </w:rPr>
        <w:t xml:space="preserve"> a </w:t>
      </w:r>
      <w:r w:rsidR="00DA64CB" w:rsidRPr="00B24B8D">
        <w:rPr>
          <w:b/>
          <w:lang w:val="en-US"/>
        </w:rPr>
        <w:t xml:space="preserve">padded PUSCH </w:t>
      </w:r>
      <w:r w:rsidRPr="00B24B8D">
        <w:rPr>
          <w:b/>
          <w:lang w:val="en-US"/>
        </w:rPr>
        <w:t xml:space="preserve">in the </w:t>
      </w:r>
      <w:r w:rsidR="00DA64CB" w:rsidRPr="00B24B8D">
        <w:rPr>
          <w:b/>
          <w:lang w:val="en-US"/>
        </w:rPr>
        <w:t>last skipped PUR transmission</w:t>
      </w:r>
      <w:r w:rsidRPr="00B24B8D">
        <w:rPr>
          <w:b/>
          <w:lang w:val="en-US"/>
        </w:rPr>
        <w:t xml:space="preserve"> if PUR skipping is enabled</w:t>
      </w:r>
    </w:p>
    <w:p w14:paraId="2B5E1618" w14:textId="3C857259" w:rsidR="00DA64CB" w:rsidRPr="00B24B8D" w:rsidRDefault="00B24B8D" w:rsidP="00DA64CB">
      <w:pPr>
        <w:pStyle w:val="ListParagraph"/>
        <w:numPr>
          <w:ilvl w:val="0"/>
          <w:numId w:val="25"/>
        </w:numPr>
        <w:rPr>
          <w:b/>
          <w:lang w:val="en-US"/>
        </w:rPr>
      </w:pPr>
      <w:r w:rsidRPr="00B24B8D">
        <w:rPr>
          <w:b/>
          <w:lang w:val="en-US"/>
        </w:rPr>
        <w:t>Transmit</w:t>
      </w:r>
      <w:r>
        <w:rPr>
          <w:b/>
          <w:lang w:val="en-US"/>
        </w:rPr>
        <w:t>s</w:t>
      </w:r>
      <w:r w:rsidRPr="00B24B8D">
        <w:rPr>
          <w:b/>
          <w:lang w:val="en-US"/>
        </w:rPr>
        <w:t xml:space="preserve"> a </w:t>
      </w:r>
      <w:r w:rsidR="00DA64CB" w:rsidRPr="00B24B8D">
        <w:rPr>
          <w:b/>
          <w:lang w:val="en-US"/>
        </w:rPr>
        <w:t xml:space="preserve">padded PUSCH in a PUR transmission </w:t>
      </w:r>
      <w:r w:rsidRPr="00B24B8D">
        <w:rPr>
          <w:b/>
          <w:lang w:val="en-US"/>
        </w:rPr>
        <w:t>when PUR skipping is disabled</w:t>
      </w:r>
    </w:p>
    <w:p w14:paraId="15E14790" w14:textId="0B310B55" w:rsidR="00DA64CB" w:rsidRDefault="00DA64CB" w:rsidP="00DA64CB">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5AA375D0" w14:textId="296BD482" w:rsidR="00716698" w:rsidRDefault="00855F39" w:rsidP="00A91C99">
      <w:r>
        <w:t>In this contribution</w:t>
      </w:r>
      <w:r w:rsidR="00BD2B36">
        <w:t>,</w:t>
      </w:r>
      <w:r>
        <w:t xml:space="preserve"> we discuss </w:t>
      </w:r>
      <w:r w:rsidR="0026656B">
        <w:t xml:space="preserve">some </w:t>
      </w:r>
      <w:r w:rsidR="00716698">
        <w:t xml:space="preserve">remaining issues </w:t>
      </w:r>
      <w:r w:rsidR="00B24B8D">
        <w:t>on PUR</w:t>
      </w:r>
      <w:r w:rsidR="00716698">
        <w:t>.  We observed the following:</w:t>
      </w:r>
    </w:p>
    <w:p w14:paraId="4AFA8BA8" w14:textId="77777777" w:rsidR="008B6987" w:rsidRPr="00907F0C" w:rsidRDefault="008B6987" w:rsidP="008B6987">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0B14DF49" w14:textId="77777777" w:rsidR="008B6987" w:rsidRPr="009935C3" w:rsidRDefault="008B6987" w:rsidP="008B6987">
      <w:pPr>
        <w:rPr>
          <w:b/>
          <w:lang w:val="en-US"/>
        </w:rPr>
      </w:pPr>
      <w:r w:rsidRPr="009935C3">
        <w:rPr>
          <w:b/>
          <w:lang w:val="en-US"/>
        </w:rPr>
        <w:t>Observation 2: DCI Format 6-2 that is monitored by the UE in the CSS can be used to page the UE for RRC Connection and as direct indication for SI change.</w:t>
      </w:r>
    </w:p>
    <w:p w14:paraId="7CE9C6EE" w14:textId="77777777" w:rsidR="00B24B8D" w:rsidRPr="009935C3" w:rsidRDefault="00B24B8D" w:rsidP="00B24B8D">
      <w:pPr>
        <w:rPr>
          <w:lang w:val="en-US"/>
        </w:rPr>
      </w:pPr>
    </w:p>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5AD593AD" w14:textId="77777777" w:rsidR="008B6987" w:rsidRDefault="008B6987" w:rsidP="008B6987">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Pr>
          <w:b/>
          <w:lang w:val="en-US"/>
        </w:rPr>
        <w:t xml:space="preserve"> are</w:t>
      </w:r>
      <w:r w:rsidRPr="00D473F5">
        <w:rPr>
          <w:b/>
          <w:lang w:val="en-US"/>
        </w:rPr>
        <w:t>:</w:t>
      </w:r>
    </w:p>
    <w:p w14:paraId="4E8F29F1" w14:textId="77777777" w:rsidR="008B6987" w:rsidRPr="00D473F5" w:rsidRDefault="008B6987" w:rsidP="008B6987">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6548D113" w14:textId="77777777" w:rsidR="008B6987" w:rsidRPr="009240E5" w:rsidRDefault="008B6987" w:rsidP="008B6987">
      <w:pPr>
        <w:jc w:val="cente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2 thresholds are configured</w:t>
      </w:r>
    </w:p>
    <w:p w14:paraId="3589AD87" w14:textId="77777777" w:rsidR="008B6987" w:rsidRPr="00D473F5" w:rsidRDefault="008B6987" w:rsidP="008B6987">
      <w:pPr>
        <w:pStyle w:val="ListParagraph"/>
        <w:numPr>
          <w:ilvl w:val="0"/>
          <w:numId w:val="25"/>
        </w:numPr>
        <w:rPr>
          <w:b/>
          <w:lang w:val="en-US"/>
        </w:rPr>
      </w:pPr>
      <w:r w:rsidRPr="00D473F5">
        <w:rPr>
          <w:b/>
          <w:lang w:val="en-US"/>
        </w:rPr>
        <w:t>Where:</w:t>
      </w:r>
    </w:p>
    <w:p w14:paraId="7DD2F5E5" w14:textId="77777777" w:rsidR="008B6987" w:rsidRPr="00D473F5" w:rsidRDefault="008B6987" w:rsidP="008B6987">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proofErr w:type="spellStart"/>
      <w:r w:rsidRPr="00D473F5">
        <w:rPr>
          <w:b/>
          <w:i/>
          <w:lang w:val="en-US"/>
        </w:rPr>
        <w:t>RSRP</w:t>
      </w:r>
      <w:r w:rsidRPr="00D473F5">
        <w:rPr>
          <w:b/>
          <w:i/>
          <w:vertAlign w:val="subscript"/>
          <w:lang w:val="en-US"/>
        </w:rPr>
        <w:t>Evaluate</w:t>
      </w:r>
      <w:proofErr w:type="spellEnd"/>
    </w:p>
    <w:p w14:paraId="21305AF0" w14:textId="77777777" w:rsidR="008B6987" w:rsidRPr="00D473F5" w:rsidRDefault="008B6987" w:rsidP="008B6987">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571D6FB2" w14:textId="77777777" w:rsidR="008B6987" w:rsidRPr="00D473F5" w:rsidRDefault="008B6987" w:rsidP="008B6987">
      <w:pPr>
        <w:pStyle w:val="ListParagraph"/>
        <w:numPr>
          <w:ilvl w:val="2"/>
          <w:numId w:val="25"/>
        </w:numPr>
        <w:rPr>
          <w:b/>
          <w:lang w:val="en-US"/>
        </w:rPr>
      </w:pPr>
      <w:proofErr w:type="spellStart"/>
      <w:r w:rsidRPr="00D473F5">
        <w:rPr>
          <w:b/>
          <w:i/>
          <w:lang w:val="en-US"/>
        </w:rPr>
        <w:t>RSRP</w:t>
      </w:r>
      <w:r w:rsidRPr="00D473F5">
        <w:rPr>
          <w:b/>
          <w:i/>
          <w:vertAlign w:val="subscript"/>
          <w:lang w:val="en-US"/>
        </w:rPr>
        <w:t>Evaluate</w:t>
      </w:r>
      <w:proofErr w:type="spellEnd"/>
      <w:r w:rsidRPr="00D473F5">
        <w:rPr>
          <w:b/>
          <w:lang w:val="en-US"/>
        </w:rPr>
        <w:t xml:space="preserve"> is the RSRP measured when the TA is evaluated</w:t>
      </w:r>
    </w:p>
    <w:p w14:paraId="1F52D695" w14:textId="77777777" w:rsidR="008B6987" w:rsidRPr="00D473F5" w:rsidRDefault="008B6987" w:rsidP="008B6987">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are determined from a lookup table using </w:t>
      </w:r>
      <w:proofErr w:type="spellStart"/>
      <w:r w:rsidRPr="00D473F5">
        <w:rPr>
          <w:b/>
          <w:i/>
          <w:lang w:val="en-US"/>
        </w:rPr>
        <w:t>RSRP</w:t>
      </w:r>
      <w:r w:rsidRPr="00D473F5">
        <w:rPr>
          <w:b/>
          <w:i/>
          <w:vertAlign w:val="subscript"/>
          <w:lang w:val="en-US"/>
        </w:rPr>
        <w:t>Evaluate</w:t>
      </w:r>
      <w:proofErr w:type="spellEnd"/>
      <w:r w:rsidRPr="00D473F5">
        <w:rPr>
          <w:b/>
          <w:lang w:val="en-US"/>
        </w:rPr>
        <w:t xml:space="preserve"> as an input</w:t>
      </w:r>
    </w:p>
    <w:p w14:paraId="47FEE094" w14:textId="77777777" w:rsidR="008B6987" w:rsidRDefault="008B6987" w:rsidP="008B6987">
      <w:pPr>
        <w:rPr>
          <w:lang w:val="en-US"/>
        </w:rPr>
      </w:pPr>
    </w:p>
    <w:p w14:paraId="7D6B0B35" w14:textId="77777777" w:rsidR="008B6987" w:rsidRPr="002A006C" w:rsidRDefault="008B6987" w:rsidP="008B6987">
      <w:pPr>
        <w:rPr>
          <w:b/>
          <w:lang w:val="en-US"/>
        </w:rPr>
      </w:pPr>
      <w:r>
        <w:rPr>
          <w:b/>
          <w:lang w:val="en-US"/>
        </w:rPr>
        <w:t xml:space="preserve">Proposal 2: In idle mode, the time resource (e.g. periodicity), frequency resource and MCS/TBS may be updated after a PUR transmission.  </w:t>
      </w:r>
    </w:p>
    <w:p w14:paraId="177ECFD2" w14:textId="77777777" w:rsidR="008B6987" w:rsidRPr="00270216" w:rsidRDefault="008B6987" w:rsidP="008B6987">
      <w:pPr>
        <w:rPr>
          <w:rFonts w:eastAsia="MS Mincho"/>
          <w:b/>
          <w:lang w:val="en-US"/>
        </w:rPr>
      </w:pPr>
      <w:r>
        <w:rPr>
          <w:rFonts w:eastAsia="MS Mincho"/>
          <w:b/>
          <w:lang w:val="en-US"/>
        </w:rPr>
        <w:t>Proposal 3</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76F77BFC" w14:textId="77777777" w:rsidR="008B6987" w:rsidRPr="009240E5" w:rsidRDefault="008B6987" w:rsidP="008B6987">
      <w:pPr>
        <w:rPr>
          <w:rFonts w:eastAsia="MS Mincho"/>
          <w:b/>
          <w:lang w:val="en-US"/>
        </w:rPr>
      </w:pPr>
      <w:r w:rsidRPr="009240E5">
        <w:rPr>
          <w:rFonts w:eastAsia="MS Mincho"/>
          <w:b/>
          <w:lang w:val="en-US"/>
        </w:rPr>
        <w:t xml:space="preserve">Proposal </w:t>
      </w:r>
      <w:r>
        <w:rPr>
          <w:rFonts w:eastAsia="MS Mincho"/>
          <w:b/>
          <w:lang w:val="en-US"/>
        </w:rPr>
        <w:t>4</w:t>
      </w:r>
      <w:r w:rsidRPr="009240E5">
        <w:rPr>
          <w:rFonts w:eastAsia="MS Mincho"/>
          <w:b/>
          <w:lang w:val="en-US"/>
        </w:rPr>
        <w:t xml:space="preserve">: The PUR parameters re-configuration can be signaled </w:t>
      </w:r>
      <w:r>
        <w:rPr>
          <w:rFonts w:eastAsia="MS Mincho"/>
          <w:b/>
          <w:lang w:val="en-US"/>
        </w:rPr>
        <w:t>in a downlink message (PDSCH)</w:t>
      </w:r>
      <w:r w:rsidRPr="009240E5">
        <w:rPr>
          <w:rFonts w:eastAsia="MS Mincho"/>
          <w:b/>
          <w:lang w:val="en-US"/>
        </w:rPr>
        <w:t>.</w:t>
      </w:r>
    </w:p>
    <w:p w14:paraId="125ADF7F" w14:textId="77777777" w:rsidR="008B6987" w:rsidRPr="009935C3" w:rsidRDefault="008B6987" w:rsidP="008B6987">
      <w:pPr>
        <w:rPr>
          <w:b/>
          <w:lang w:val="en-US"/>
        </w:rPr>
      </w:pPr>
      <w:r w:rsidRPr="009935C3">
        <w:rPr>
          <w:b/>
          <w:lang w:val="en-US"/>
        </w:rPr>
        <w:t xml:space="preserve">Proposal </w:t>
      </w:r>
      <w:r>
        <w:rPr>
          <w:b/>
          <w:lang w:val="en-US"/>
        </w:rPr>
        <w:t>5</w:t>
      </w:r>
      <w:r w:rsidRPr="009935C3">
        <w:rPr>
          <w:b/>
          <w:lang w:val="en-US"/>
        </w:rPr>
        <w:t>: The following indications are included in the PUR Layer 1 ACK:</w:t>
      </w:r>
    </w:p>
    <w:p w14:paraId="433CD2D8" w14:textId="77777777" w:rsidR="008B6987" w:rsidRPr="009935C3" w:rsidRDefault="008B6987" w:rsidP="008B6987">
      <w:pPr>
        <w:pStyle w:val="ListBullet"/>
        <w:widowControl/>
        <w:tabs>
          <w:tab w:val="clear" w:pos="0"/>
          <w:tab w:val="num" w:pos="1440"/>
        </w:tabs>
        <w:ind w:left="1120" w:firstLineChars="0" w:hanging="400"/>
        <w:contextualSpacing/>
        <w:rPr>
          <w:rFonts w:ascii="Times" w:hAnsi="Times" w:cs="Times"/>
          <w:b/>
        </w:rPr>
      </w:pPr>
      <w:r w:rsidRPr="009935C3">
        <w:rPr>
          <w:rFonts w:ascii="Times" w:hAnsi="Times" w:cs="Times"/>
          <w:b/>
        </w:rPr>
        <w:t>Timing advance adjustment (including TA adjustment of 0)</w:t>
      </w:r>
    </w:p>
    <w:p w14:paraId="0F717BCB" w14:textId="77777777" w:rsidR="008B6987" w:rsidRPr="009935C3" w:rsidRDefault="008B6987" w:rsidP="008B6987">
      <w:pPr>
        <w:pStyle w:val="ListBullet"/>
        <w:widowControl/>
        <w:tabs>
          <w:tab w:val="clear" w:pos="0"/>
          <w:tab w:val="num" w:pos="1440"/>
        </w:tabs>
        <w:ind w:left="1120" w:firstLineChars="0" w:hanging="400"/>
        <w:contextualSpacing/>
        <w:rPr>
          <w:rFonts w:ascii="Times" w:hAnsi="Times" w:cs="Times"/>
          <w:b/>
        </w:rPr>
      </w:pPr>
      <w:r w:rsidRPr="009935C3">
        <w:rPr>
          <w:rFonts w:ascii="Times" w:hAnsi="Times" w:cs="Times"/>
          <w:b/>
        </w:rPr>
        <w:t>PUSCH repetition adjustment</w:t>
      </w:r>
    </w:p>
    <w:p w14:paraId="0FA6CDA0" w14:textId="77777777" w:rsidR="008B6987" w:rsidRPr="009935C3" w:rsidRDefault="008B6987" w:rsidP="008B6987">
      <w:pPr>
        <w:pStyle w:val="ListBullet"/>
        <w:widowControl/>
        <w:tabs>
          <w:tab w:val="clear" w:pos="0"/>
          <w:tab w:val="num" w:pos="1440"/>
        </w:tabs>
        <w:ind w:left="1120" w:firstLineChars="0" w:hanging="400"/>
        <w:contextualSpacing/>
        <w:jc w:val="left"/>
        <w:rPr>
          <w:rFonts w:ascii="Times" w:hAnsi="Times" w:cs="Times"/>
          <w:b/>
        </w:rPr>
      </w:pPr>
      <w:r w:rsidRPr="009935C3">
        <w:rPr>
          <w:rFonts w:ascii="Times" w:hAnsi="Times" w:cs="Times"/>
          <w:b/>
        </w:rPr>
        <w:t>Flag to indicate L1 ACK</w:t>
      </w:r>
    </w:p>
    <w:p w14:paraId="0D2B336B" w14:textId="77777777" w:rsidR="008B6987" w:rsidRDefault="008B6987" w:rsidP="008B6987">
      <w:pPr>
        <w:rPr>
          <w:lang w:eastAsia="zh-CN"/>
        </w:rPr>
      </w:pPr>
    </w:p>
    <w:p w14:paraId="036CD2DC" w14:textId="77777777" w:rsidR="008B6987" w:rsidRPr="009935C3" w:rsidRDefault="008B6987" w:rsidP="008B6987">
      <w:pPr>
        <w:rPr>
          <w:b/>
          <w:lang w:val="en-US"/>
        </w:rPr>
      </w:pPr>
      <w:r w:rsidRPr="009935C3">
        <w:rPr>
          <w:b/>
          <w:lang w:val="en-US"/>
        </w:rPr>
        <w:t xml:space="preserve">Proposal </w:t>
      </w:r>
      <w:r>
        <w:rPr>
          <w:b/>
          <w:lang w:val="en-US"/>
        </w:rPr>
        <w:t>6</w:t>
      </w:r>
      <w:r w:rsidRPr="009935C3">
        <w:rPr>
          <w:b/>
          <w:lang w:val="en-US"/>
        </w:rPr>
        <w:t>: When the UE’s PUR SS and CSS for paging collide, the UE monitors the PUR SS for a paging instruction (e.g. DCI) that can indicate SI change or provides an UL grant for an RRC Connection Request message (i.e. Message 3).</w:t>
      </w:r>
    </w:p>
    <w:p w14:paraId="00E1E9B7" w14:textId="77777777" w:rsidR="008B6987" w:rsidRPr="009935C3" w:rsidRDefault="008B6987" w:rsidP="008B6987">
      <w:pPr>
        <w:rPr>
          <w:b/>
          <w:lang w:val="en-US"/>
        </w:rPr>
      </w:pPr>
      <w:r w:rsidRPr="009935C3">
        <w:rPr>
          <w:b/>
          <w:lang w:val="en-US"/>
        </w:rPr>
        <w:t xml:space="preserve">Proposal </w:t>
      </w:r>
      <w:r>
        <w:rPr>
          <w:b/>
          <w:lang w:val="en-US"/>
        </w:rPr>
        <w:t>7</w:t>
      </w:r>
      <w:r w:rsidRPr="009935C3">
        <w:rPr>
          <w:b/>
          <w:lang w:val="en-US"/>
        </w:rPr>
        <w:t xml:space="preserve">: When the UE skips a PUR transmission, the UE still monitors the PUR SS for a potential paging instruction if the PUR SS collides with CSS for paging. </w:t>
      </w:r>
    </w:p>
    <w:p w14:paraId="7668643B" w14:textId="77777777" w:rsidR="008B6987" w:rsidRPr="00B24B8D" w:rsidRDefault="008B6987" w:rsidP="008B6987">
      <w:pPr>
        <w:rPr>
          <w:b/>
          <w:lang w:val="en-US"/>
        </w:rPr>
      </w:pPr>
      <w:r w:rsidRPr="00B24B8D">
        <w:rPr>
          <w:b/>
          <w:lang w:val="en-US"/>
        </w:rPr>
        <w:t xml:space="preserve">Proposal </w:t>
      </w:r>
      <w:r>
        <w:rPr>
          <w:b/>
          <w:lang w:val="en-US"/>
        </w:rPr>
        <w:t>8</w:t>
      </w:r>
      <w:r w:rsidRPr="00B24B8D">
        <w:rPr>
          <w:b/>
          <w:lang w:val="en-US"/>
        </w:rPr>
        <w:t>: If the UE has no data to transmit but it wants to maintain the PUR configuration, the UE:</w:t>
      </w:r>
    </w:p>
    <w:p w14:paraId="1DDA1649" w14:textId="77777777" w:rsidR="008B6987" w:rsidRPr="00B24B8D" w:rsidRDefault="008B6987" w:rsidP="008B6987">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the last skipped PUR transmission if PUR skipping is enabled</w:t>
      </w:r>
    </w:p>
    <w:p w14:paraId="5295A2E5" w14:textId="77777777" w:rsidR="008B6987" w:rsidRPr="00B24B8D" w:rsidRDefault="008B6987" w:rsidP="008B6987">
      <w:pPr>
        <w:pStyle w:val="ListParagraph"/>
        <w:numPr>
          <w:ilvl w:val="0"/>
          <w:numId w:val="25"/>
        </w:numPr>
        <w:rPr>
          <w:b/>
          <w:lang w:val="en-US"/>
        </w:rPr>
      </w:pPr>
      <w:r w:rsidRPr="00B24B8D">
        <w:rPr>
          <w:b/>
          <w:lang w:val="en-US"/>
        </w:rPr>
        <w:t>Transmit</w:t>
      </w:r>
      <w:r>
        <w:rPr>
          <w:b/>
          <w:lang w:val="en-US"/>
        </w:rPr>
        <w:t>s</w:t>
      </w:r>
      <w:r w:rsidRPr="00B24B8D">
        <w:rPr>
          <w:b/>
          <w:lang w:val="en-US"/>
        </w:rPr>
        <w:t xml:space="preserve"> a padded PUSCH in a PUR transmission when PUR skipping is disabled</w:t>
      </w:r>
    </w:p>
    <w:p w14:paraId="6911CE29" w14:textId="77777777" w:rsidR="00BD2B36" w:rsidRPr="001D7294" w:rsidRDefault="00BD2B36" w:rsidP="00A91C99">
      <w:pPr>
        <w:rPr>
          <w:rFonts w:eastAsia="MS Mincho"/>
          <w:b/>
          <w:lang w:val="en-US"/>
        </w:rPr>
      </w:pPr>
      <w:bookmarkStart w:id="4" w:name="_GoBack"/>
      <w:bookmarkEnd w:id="4"/>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428732C4" w14:textId="77777777" w:rsidR="009935C3" w:rsidRDefault="009935C3" w:rsidP="009935C3">
      <w:r>
        <w:t xml:space="preserve">[1] </w:t>
      </w:r>
      <w:r w:rsidRPr="00AD246B">
        <w:t>R4-1907733</w:t>
      </w:r>
      <w:r>
        <w:t>, “</w:t>
      </w:r>
      <w:r w:rsidRPr="00AD246B">
        <w:t>Way forward on Rel-16 MTC RRM enhancement</w:t>
      </w:r>
      <w:r>
        <w:t xml:space="preserve">,” </w:t>
      </w:r>
      <w:r w:rsidRPr="00AD246B">
        <w:t xml:space="preserve">Ericsson, Nokia, Nokia Shanghai </w:t>
      </w:r>
      <w:proofErr w:type="gramStart"/>
      <w:r w:rsidRPr="00AD246B">
        <w:t>Bell ,</w:t>
      </w:r>
      <w:proofErr w:type="gramEnd"/>
      <w:r w:rsidRPr="00AD246B">
        <w:t xml:space="preserve"> Qualcomm Incorporated, Huawei, HiSilicon, Sierra Wireless, S.A</w:t>
      </w:r>
      <w:r>
        <w:t>., RAN4#91</w:t>
      </w:r>
    </w:p>
    <w:p w14:paraId="57B36DD5" w14:textId="77777777" w:rsidR="009935C3" w:rsidRDefault="009935C3" w:rsidP="009935C3">
      <w:r>
        <w:t xml:space="preserve">[2] R1-1902192, “Considerations in using PUR,” </w:t>
      </w:r>
      <w:r w:rsidRPr="002B6A9E">
        <w:t>Sony</w:t>
      </w:r>
      <w:r>
        <w:t>, RAN1#96</w:t>
      </w:r>
    </w:p>
    <w:p w14:paraId="19895C0C" w14:textId="766EAC68" w:rsidR="009935C3" w:rsidRDefault="009935C3" w:rsidP="009935C3">
      <w:r>
        <w:t xml:space="preserve">[3] </w:t>
      </w:r>
      <w:r w:rsidR="00D45F83" w:rsidRPr="00D45F83">
        <w:t>R1-1908256</w:t>
      </w:r>
      <w:r w:rsidR="00D45F83">
        <w:t>, “</w:t>
      </w:r>
      <w:r w:rsidR="00D45F83" w:rsidRPr="00D45F83">
        <w:t>Support for transmission in preconfigured UL resources for MTC</w:t>
      </w:r>
      <w:r w:rsidR="00D45F83">
        <w:t xml:space="preserve">,” </w:t>
      </w:r>
      <w:r w:rsidR="00D45F83" w:rsidRPr="00D45F83">
        <w:t>ZTE</w:t>
      </w:r>
      <w:r w:rsidR="00D45F83">
        <w:t>, RAN1#98</w:t>
      </w:r>
    </w:p>
    <w:p w14:paraId="22B79CE8" w14:textId="1E48175B" w:rsidR="003428F0" w:rsidRDefault="00DA64CB" w:rsidP="009935C3">
      <w:r>
        <w:t xml:space="preserve">[4] </w:t>
      </w:r>
      <w:r w:rsidRPr="00DA64CB">
        <w:t>R1-1908189</w:t>
      </w:r>
      <w:r>
        <w:t>, “</w:t>
      </w:r>
      <w:r w:rsidRPr="00DA64CB">
        <w:t>LTE-M Preconfigured UL Resources Summary RAN1 #98</w:t>
      </w:r>
      <w:r>
        <w:t xml:space="preserve">,” </w:t>
      </w:r>
      <w:r w:rsidRPr="00DA64CB">
        <w:t>Sierra Wireless</w:t>
      </w:r>
      <w:r>
        <w:t>, RAN1#98</w:t>
      </w:r>
    </w:p>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DD00" w14:textId="77777777" w:rsidR="008516B6" w:rsidRDefault="008516B6">
      <w:r>
        <w:separator/>
      </w:r>
    </w:p>
  </w:endnote>
  <w:endnote w:type="continuationSeparator" w:id="0">
    <w:p w14:paraId="7AA8C956" w14:textId="77777777" w:rsidR="008516B6" w:rsidRDefault="008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A363" w14:textId="77777777" w:rsidR="008516B6" w:rsidRDefault="008516B6">
      <w:r>
        <w:separator/>
      </w:r>
    </w:p>
  </w:footnote>
  <w:footnote w:type="continuationSeparator" w:id="0">
    <w:p w14:paraId="50DD42DA" w14:textId="77777777" w:rsidR="008516B6" w:rsidRDefault="00851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5C2A6F"/>
    <w:multiLevelType w:val="hybridMultilevel"/>
    <w:tmpl w:val="5BD42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3981BFE"/>
    <w:multiLevelType w:val="hybridMultilevel"/>
    <w:tmpl w:val="68340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7"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928B8"/>
    <w:multiLevelType w:val="hybridMultilevel"/>
    <w:tmpl w:val="CEAC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8"/>
  </w:num>
  <w:num w:numId="4">
    <w:abstractNumId w:val="8"/>
  </w:num>
  <w:num w:numId="5">
    <w:abstractNumId w:val="0"/>
  </w:num>
  <w:num w:numId="6">
    <w:abstractNumId w:val="12"/>
  </w:num>
  <w:num w:numId="7">
    <w:abstractNumId w:val="20"/>
  </w:num>
  <w:num w:numId="8">
    <w:abstractNumId w:val="26"/>
  </w:num>
  <w:num w:numId="9">
    <w:abstractNumId w:val="35"/>
  </w:num>
  <w:num w:numId="10">
    <w:abstractNumId w:val="29"/>
  </w:num>
  <w:num w:numId="11">
    <w:abstractNumId w:val="27"/>
  </w:num>
  <w:num w:numId="12">
    <w:abstractNumId w:val="1"/>
  </w:num>
  <w:num w:numId="13">
    <w:abstractNumId w:val="7"/>
  </w:num>
  <w:num w:numId="14">
    <w:abstractNumId w:val="16"/>
  </w:num>
  <w:num w:numId="15">
    <w:abstractNumId w:val="3"/>
  </w:num>
  <w:num w:numId="16">
    <w:abstractNumId w:val="9"/>
  </w:num>
  <w:num w:numId="17">
    <w:abstractNumId w:val="24"/>
  </w:num>
  <w:num w:numId="18">
    <w:abstractNumId w:val="10"/>
  </w:num>
  <w:num w:numId="19">
    <w:abstractNumId w:val="5"/>
  </w:num>
  <w:num w:numId="20">
    <w:abstractNumId w:val="28"/>
  </w:num>
  <w:num w:numId="21">
    <w:abstractNumId w:val="31"/>
  </w:num>
  <w:num w:numId="22">
    <w:abstractNumId w:val="36"/>
  </w:num>
  <w:num w:numId="23">
    <w:abstractNumId w:val="19"/>
  </w:num>
  <w:num w:numId="24">
    <w:abstractNumId w:val="32"/>
  </w:num>
  <w:num w:numId="25">
    <w:abstractNumId w:val="22"/>
  </w:num>
  <w:num w:numId="26">
    <w:abstractNumId w:val="37"/>
  </w:num>
  <w:num w:numId="27">
    <w:abstractNumId w:val="14"/>
  </w:num>
  <w:num w:numId="28">
    <w:abstractNumId w:val="13"/>
  </w:num>
  <w:num w:numId="29">
    <w:abstractNumId w:val="34"/>
  </w:num>
  <w:num w:numId="30">
    <w:abstractNumId w:val="21"/>
  </w:num>
  <w:num w:numId="31">
    <w:abstractNumId w:val="2"/>
  </w:num>
  <w:num w:numId="32">
    <w:abstractNumId w:val="33"/>
  </w:num>
  <w:num w:numId="33">
    <w:abstractNumId w:val="23"/>
  </w:num>
  <w:num w:numId="34">
    <w:abstractNumId w:val="4"/>
  </w:num>
  <w:num w:numId="35">
    <w:abstractNumId w:val="11"/>
  </w:num>
  <w:num w:numId="36">
    <w:abstractNumId w:val="6"/>
  </w:num>
  <w:num w:numId="37">
    <w:abstractNumId w:val="15"/>
  </w:num>
  <w:num w:numId="3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25841"/>
    <w:rsid w:val="00031AA4"/>
    <w:rsid w:val="00032A02"/>
    <w:rsid w:val="00034A05"/>
    <w:rsid w:val="00040836"/>
    <w:rsid w:val="0004157F"/>
    <w:rsid w:val="00041A7F"/>
    <w:rsid w:val="000437AE"/>
    <w:rsid w:val="00046177"/>
    <w:rsid w:val="00057629"/>
    <w:rsid w:val="00062DA9"/>
    <w:rsid w:val="00063EB5"/>
    <w:rsid w:val="00067574"/>
    <w:rsid w:val="000952BF"/>
    <w:rsid w:val="000961E0"/>
    <w:rsid w:val="0009759A"/>
    <w:rsid w:val="000B4315"/>
    <w:rsid w:val="000C2901"/>
    <w:rsid w:val="000D2E3A"/>
    <w:rsid w:val="000D639E"/>
    <w:rsid w:val="000D7B2E"/>
    <w:rsid w:val="000E2A73"/>
    <w:rsid w:val="000F183A"/>
    <w:rsid w:val="000F2691"/>
    <w:rsid w:val="00103160"/>
    <w:rsid w:val="00106793"/>
    <w:rsid w:val="001074FE"/>
    <w:rsid w:val="00113713"/>
    <w:rsid w:val="00116008"/>
    <w:rsid w:val="00121CA3"/>
    <w:rsid w:val="00124B6B"/>
    <w:rsid w:val="00124FCC"/>
    <w:rsid w:val="00126B43"/>
    <w:rsid w:val="001318A8"/>
    <w:rsid w:val="001324D1"/>
    <w:rsid w:val="00134BD6"/>
    <w:rsid w:val="0014010F"/>
    <w:rsid w:val="00144192"/>
    <w:rsid w:val="00154348"/>
    <w:rsid w:val="00155458"/>
    <w:rsid w:val="00160371"/>
    <w:rsid w:val="001641D6"/>
    <w:rsid w:val="00173B87"/>
    <w:rsid w:val="00191488"/>
    <w:rsid w:val="00196366"/>
    <w:rsid w:val="001A50B7"/>
    <w:rsid w:val="001A683D"/>
    <w:rsid w:val="001B1893"/>
    <w:rsid w:val="001C7850"/>
    <w:rsid w:val="001D7294"/>
    <w:rsid w:val="001E6315"/>
    <w:rsid w:val="001F4476"/>
    <w:rsid w:val="001F6352"/>
    <w:rsid w:val="001F6D3C"/>
    <w:rsid w:val="0020013C"/>
    <w:rsid w:val="00203776"/>
    <w:rsid w:val="0020477F"/>
    <w:rsid w:val="00210426"/>
    <w:rsid w:val="002136ED"/>
    <w:rsid w:val="0021716A"/>
    <w:rsid w:val="0021781D"/>
    <w:rsid w:val="00221BCA"/>
    <w:rsid w:val="0022222B"/>
    <w:rsid w:val="0023091B"/>
    <w:rsid w:val="00233CA5"/>
    <w:rsid w:val="00235516"/>
    <w:rsid w:val="0024533F"/>
    <w:rsid w:val="00252C04"/>
    <w:rsid w:val="00254BFE"/>
    <w:rsid w:val="00257594"/>
    <w:rsid w:val="0026014F"/>
    <w:rsid w:val="0026656B"/>
    <w:rsid w:val="00270216"/>
    <w:rsid w:val="002732F5"/>
    <w:rsid w:val="00275802"/>
    <w:rsid w:val="00275F80"/>
    <w:rsid w:val="002761EC"/>
    <w:rsid w:val="002850B5"/>
    <w:rsid w:val="002A006C"/>
    <w:rsid w:val="002A3B4C"/>
    <w:rsid w:val="002B1D8E"/>
    <w:rsid w:val="002C75C7"/>
    <w:rsid w:val="002D14A6"/>
    <w:rsid w:val="002D1FA5"/>
    <w:rsid w:val="002D4F72"/>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75D2"/>
    <w:rsid w:val="003753AD"/>
    <w:rsid w:val="003832E9"/>
    <w:rsid w:val="0039361A"/>
    <w:rsid w:val="003A004E"/>
    <w:rsid w:val="003A1646"/>
    <w:rsid w:val="003A1649"/>
    <w:rsid w:val="003A433E"/>
    <w:rsid w:val="003B5EBD"/>
    <w:rsid w:val="003B6947"/>
    <w:rsid w:val="003C646A"/>
    <w:rsid w:val="003D3533"/>
    <w:rsid w:val="003D4C90"/>
    <w:rsid w:val="003D595D"/>
    <w:rsid w:val="003F1DD9"/>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A650D"/>
    <w:rsid w:val="004B158E"/>
    <w:rsid w:val="004B27C6"/>
    <w:rsid w:val="004B4190"/>
    <w:rsid w:val="004B6ED1"/>
    <w:rsid w:val="004C13B8"/>
    <w:rsid w:val="004C77E0"/>
    <w:rsid w:val="004D1FC7"/>
    <w:rsid w:val="004D5BF4"/>
    <w:rsid w:val="004E0AC7"/>
    <w:rsid w:val="004F45DC"/>
    <w:rsid w:val="004F6519"/>
    <w:rsid w:val="00502AA5"/>
    <w:rsid w:val="00503C98"/>
    <w:rsid w:val="00503DA1"/>
    <w:rsid w:val="005141B3"/>
    <w:rsid w:val="00514ACC"/>
    <w:rsid w:val="00527811"/>
    <w:rsid w:val="005304A6"/>
    <w:rsid w:val="005317FD"/>
    <w:rsid w:val="00543763"/>
    <w:rsid w:val="00544758"/>
    <w:rsid w:val="00553A9F"/>
    <w:rsid w:val="0055725A"/>
    <w:rsid w:val="005654F5"/>
    <w:rsid w:val="005658A0"/>
    <w:rsid w:val="005701B4"/>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5642"/>
    <w:rsid w:val="006036D1"/>
    <w:rsid w:val="00624DB8"/>
    <w:rsid w:val="00626BB3"/>
    <w:rsid w:val="00643E1D"/>
    <w:rsid w:val="00653984"/>
    <w:rsid w:val="006569B2"/>
    <w:rsid w:val="00664E2F"/>
    <w:rsid w:val="006651CD"/>
    <w:rsid w:val="00673015"/>
    <w:rsid w:val="00692272"/>
    <w:rsid w:val="00694ABB"/>
    <w:rsid w:val="006A2116"/>
    <w:rsid w:val="006B35D9"/>
    <w:rsid w:val="006B39D4"/>
    <w:rsid w:val="006C686F"/>
    <w:rsid w:val="006D000C"/>
    <w:rsid w:val="006D0EAA"/>
    <w:rsid w:val="006D21BF"/>
    <w:rsid w:val="006D62EB"/>
    <w:rsid w:val="006D73CE"/>
    <w:rsid w:val="006E1133"/>
    <w:rsid w:val="006F502D"/>
    <w:rsid w:val="006F50BE"/>
    <w:rsid w:val="00705B5E"/>
    <w:rsid w:val="00710CD7"/>
    <w:rsid w:val="00712E4B"/>
    <w:rsid w:val="00716698"/>
    <w:rsid w:val="00716A0A"/>
    <w:rsid w:val="007172AC"/>
    <w:rsid w:val="00723341"/>
    <w:rsid w:val="00724B8B"/>
    <w:rsid w:val="007271F6"/>
    <w:rsid w:val="0073373C"/>
    <w:rsid w:val="00736094"/>
    <w:rsid w:val="0073743C"/>
    <w:rsid w:val="00743918"/>
    <w:rsid w:val="007450D8"/>
    <w:rsid w:val="00752EA2"/>
    <w:rsid w:val="00773AC2"/>
    <w:rsid w:val="00774D29"/>
    <w:rsid w:val="00782D42"/>
    <w:rsid w:val="00783E56"/>
    <w:rsid w:val="00794A35"/>
    <w:rsid w:val="007A086D"/>
    <w:rsid w:val="007A0C86"/>
    <w:rsid w:val="007A3FB0"/>
    <w:rsid w:val="007A7DBA"/>
    <w:rsid w:val="007B2533"/>
    <w:rsid w:val="007B2994"/>
    <w:rsid w:val="007C284B"/>
    <w:rsid w:val="007D3E92"/>
    <w:rsid w:val="007D59B0"/>
    <w:rsid w:val="007E5E30"/>
    <w:rsid w:val="007F1D9C"/>
    <w:rsid w:val="007F518E"/>
    <w:rsid w:val="007F7470"/>
    <w:rsid w:val="008012B7"/>
    <w:rsid w:val="00802669"/>
    <w:rsid w:val="00802E59"/>
    <w:rsid w:val="0081042E"/>
    <w:rsid w:val="00820FAA"/>
    <w:rsid w:val="008413E1"/>
    <w:rsid w:val="00842D44"/>
    <w:rsid w:val="00843540"/>
    <w:rsid w:val="0084643E"/>
    <w:rsid w:val="00847A26"/>
    <w:rsid w:val="008516B6"/>
    <w:rsid w:val="00855F39"/>
    <w:rsid w:val="00867A8C"/>
    <w:rsid w:val="00876565"/>
    <w:rsid w:val="00877AF1"/>
    <w:rsid w:val="00877E96"/>
    <w:rsid w:val="0088003C"/>
    <w:rsid w:val="00881651"/>
    <w:rsid w:val="0088339A"/>
    <w:rsid w:val="00883BBE"/>
    <w:rsid w:val="00894ED8"/>
    <w:rsid w:val="008A188B"/>
    <w:rsid w:val="008B1B37"/>
    <w:rsid w:val="008B589E"/>
    <w:rsid w:val="008B6987"/>
    <w:rsid w:val="008C4D81"/>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43CD"/>
    <w:rsid w:val="009779E0"/>
    <w:rsid w:val="009877EF"/>
    <w:rsid w:val="0099351A"/>
    <w:rsid w:val="009935C3"/>
    <w:rsid w:val="00993E69"/>
    <w:rsid w:val="009A7E72"/>
    <w:rsid w:val="009B1551"/>
    <w:rsid w:val="009C4FA7"/>
    <w:rsid w:val="009D0603"/>
    <w:rsid w:val="009D4321"/>
    <w:rsid w:val="009D6199"/>
    <w:rsid w:val="009D7CB0"/>
    <w:rsid w:val="009E0604"/>
    <w:rsid w:val="009F0E70"/>
    <w:rsid w:val="009F2B42"/>
    <w:rsid w:val="009F680B"/>
    <w:rsid w:val="00A101D9"/>
    <w:rsid w:val="00A2568F"/>
    <w:rsid w:val="00A35D8F"/>
    <w:rsid w:val="00A43E4F"/>
    <w:rsid w:val="00A45186"/>
    <w:rsid w:val="00A4534B"/>
    <w:rsid w:val="00A4775E"/>
    <w:rsid w:val="00A57B22"/>
    <w:rsid w:val="00A61CED"/>
    <w:rsid w:val="00A74192"/>
    <w:rsid w:val="00A824A2"/>
    <w:rsid w:val="00A86BFF"/>
    <w:rsid w:val="00A91C99"/>
    <w:rsid w:val="00A971B2"/>
    <w:rsid w:val="00AA5907"/>
    <w:rsid w:val="00AB1010"/>
    <w:rsid w:val="00AB118C"/>
    <w:rsid w:val="00AB269C"/>
    <w:rsid w:val="00AB4ED7"/>
    <w:rsid w:val="00AD17BB"/>
    <w:rsid w:val="00AD598D"/>
    <w:rsid w:val="00AD730F"/>
    <w:rsid w:val="00AE1269"/>
    <w:rsid w:val="00AE52A9"/>
    <w:rsid w:val="00AF500B"/>
    <w:rsid w:val="00AF7D65"/>
    <w:rsid w:val="00B065B8"/>
    <w:rsid w:val="00B11B16"/>
    <w:rsid w:val="00B132F8"/>
    <w:rsid w:val="00B24B8D"/>
    <w:rsid w:val="00B2782B"/>
    <w:rsid w:val="00B37E96"/>
    <w:rsid w:val="00B4014A"/>
    <w:rsid w:val="00B42019"/>
    <w:rsid w:val="00B434DA"/>
    <w:rsid w:val="00B4693B"/>
    <w:rsid w:val="00B57B70"/>
    <w:rsid w:val="00B72231"/>
    <w:rsid w:val="00B77116"/>
    <w:rsid w:val="00B910D6"/>
    <w:rsid w:val="00B969BD"/>
    <w:rsid w:val="00BA58BF"/>
    <w:rsid w:val="00BB47FD"/>
    <w:rsid w:val="00BC3CD4"/>
    <w:rsid w:val="00BD2B36"/>
    <w:rsid w:val="00BD38BA"/>
    <w:rsid w:val="00C05967"/>
    <w:rsid w:val="00C05E4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C7992"/>
    <w:rsid w:val="00CD1AE5"/>
    <w:rsid w:val="00CD3BEB"/>
    <w:rsid w:val="00CD763C"/>
    <w:rsid w:val="00CE74AD"/>
    <w:rsid w:val="00CF700B"/>
    <w:rsid w:val="00D05592"/>
    <w:rsid w:val="00D0696D"/>
    <w:rsid w:val="00D11D0F"/>
    <w:rsid w:val="00D20928"/>
    <w:rsid w:val="00D24596"/>
    <w:rsid w:val="00D25B95"/>
    <w:rsid w:val="00D25F71"/>
    <w:rsid w:val="00D26832"/>
    <w:rsid w:val="00D3258A"/>
    <w:rsid w:val="00D32EE9"/>
    <w:rsid w:val="00D35B64"/>
    <w:rsid w:val="00D45F83"/>
    <w:rsid w:val="00D550D7"/>
    <w:rsid w:val="00D700B3"/>
    <w:rsid w:val="00D74424"/>
    <w:rsid w:val="00D76319"/>
    <w:rsid w:val="00D765D7"/>
    <w:rsid w:val="00D87BC1"/>
    <w:rsid w:val="00D87CC2"/>
    <w:rsid w:val="00D969D2"/>
    <w:rsid w:val="00DA40B7"/>
    <w:rsid w:val="00DA4475"/>
    <w:rsid w:val="00DA64CB"/>
    <w:rsid w:val="00DB3077"/>
    <w:rsid w:val="00DB7CD3"/>
    <w:rsid w:val="00DB7F21"/>
    <w:rsid w:val="00DC0149"/>
    <w:rsid w:val="00DD00B1"/>
    <w:rsid w:val="00DD077C"/>
    <w:rsid w:val="00DD4844"/>
    <w:rsid w:val="00DE2090"/>
    <w:rsid w:val="00DE5DA3"/>
    <w:rsid w:val="00DE73E9"/>
    <w:rsid w:val="00DF18F7"/>
    <w:rsid w:val="00DF2054"/>
    <w:rsid w:val="00DF7A12"/>
    <w:rsid w:val="00E119B7"/>
    <w:rsid w:val="00E130DD"/>
    <w:rsid w:val="00E14F89"/>
    <w:rsid w:val="00E24EDC"/>
    <w:rsid w:val="00E2662E"/>
    <w:rsid w:val="00E31082"/>
    <w:rsid w:val="00E31E66"/>
    <w:rsid w:val="00E32E3A"/>
    <w:rsid w:val="00E47A53"/>
    <w:rsid w:val="00E53555"/>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C16AB"/>
    <w:rsid w:val="00EE4E88"/>
    <w:rsid w:val="00EF1C9C"/>
    <w:rsid w:val="00EF2E1D"/>
    <w:rsid w:val="00EF6059"/>
    <w:rsid w:val="00EF6860"/>
    <w:rsid w:val="00F030D8"/>
    <w:rsid w:val="00F07E05"/>
    <w:rsid w:val="00F1792E"/>
    <w:rsid w:val="00F2008C"/>
    <w:rsid w:val="00F21723"/>
    <w:rsid w:val="00F21EDD"/>
    <w:rsid w:val="00F234D2"/>
    <w:rsid w:val="00F26367"/>
    <w:rsid w:val="00F27C11"/>
    <w:rsid w:val="00F27E41"/>
    <w:rsid w:val="00F3221D"/>
    <w:rsid w:val="00F41322"/>
    <w:rsid w:val="00F42338"/>
    <w:rsid w:val="00F474F1"/>
    <w:rsid w:val="00F47D39"/>
    <w:rsid w:val="00F5447D"/>
    <w:rsid w:val="00F60872"/>
    <w:rsid w:val="00F646C8"/>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41207-20BD-4632-9B5A-ABB87A1F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2019-10-04T13:36:00Z</dcterms:created>
  <dcterms:modified xsi:type="dcterms:W3CDTF">2019-10-04T14:29:00Z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